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 w:firstLine="709" w:left="0"/>
        <w:jc w:val="center"/>
      </w:pPr>
      <w:r>
        <w:drawing>
          <wp:anchor allowOverlap="true" behindDoc="false" distB="0" distL="114935" distR="114935" distT="0" layoutInCell="true" locked="false" relativeHeight="251658240" simplePos="false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b="0" l="0" r="0" t="0"/>
            <wp:wrapSquare distB="0" distL="114935" distR="114935" distT="0" wrapText="larges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47" l="-61" r="-61" t="-47"/>
                    <a:stretch/>
                  </pic:blipFill>
                  <pic:spPr>
                    <a:xfrm flipH="false" flipV="false" rot="0">
                      <a:ext cx="1007745" cy="1283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                                                          </w:t>
      </w:r>
    </w:p>
    <w:p w14:paraId="04000000">
      <w:pPr>
        <w:pStyle w:val="Style_2"/>
        <w:spacing w:after="0" w:before="0"/>
        <w:ind w:firstLine="709" w:left="0"/>
        <w:jc w:val="center"/>
        <w:rPr>
          <w:rFonts w:ascii="Times New Roman" w:hAnsi="Times New Roman"/>
          <w:sz w:val="24"/>
        </w:rPr>
      </w:pPr>
    </w:p>
    <w:p w14:paraId="05000000">
      <w:pPr>
        <w:pStyle w:val="Style_2"/>
        <w:spacing w:after="0" w:before="0"/>
        <w:ind w:firstLine="709" w:left="0"/>
        <w:jc w:val="center"/>
        <w:rPr>
          <w:rFonts w:ascii="Times New Roman" w:hAnsi="Times New Roman"/>
          <w:sz w:val="24"/>
        </w:rPr>
      </w:pPr>
    </w:p>
    <w:p w14:paraId="06000000">
      <w:pPr>
        <w:pStyle w:val="Style_2"/>
        <w:spacing w:after="0" w:before="0"/>
        <w:ind w:firstLine="709" w:left="0"/>
        <w:jc w:val="center"/>
        <w:rPr>
          <w:rFonts w:ascii="Times New Roman" w:hAnsi="Times New Roman"/>
          <w:sz w:val="24"/>
        </w:rPr>
      </w:pPr>
    </w:p>
    <w:p w14:paraId="07000000">
      <w:pPr>
        <w:pStyle w:val="Style_2"/>
        <w:spacing w:after="0" w:before="0"/>
        <w:ind w:firstLine="709" w:left="0"/>
        <w:jc w:val="center"/>
        <w:rPr>
          <w:rFonts w:ascii="Times New Roman" w:hAnsi="Times New Roman"/>
          <w:sz w:val="24"/>
        </w:rPr>
      </w:pPr>
    </w:p>
    <w:p w14:paraId="08000000">
      <w:pPr>
        <w:pStyle w:val="Style_2"/>
        <w:spacing w:after="0" w:before="0"/>
        <w:ind w:firstLine="709" w:left="0"/>
        <w:jc w:val="center"/>
        <w:rPr>
          <w:rFonts w:ascii="Times New Roman" w:hAnsi="Times New Roman"/>
          <w:sz w:val="24"/>
        </w:rPr>
      </w:pPr>
    </w:p>
    <w:p w14:paraId="09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B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C000000">
      <w:pPr>
        <w:pStyle w:val="Style_2"/>
        <w:spacing w:after="0" w:before="0" w:line="240" w:lineRule="auto"/>
        <w:ind w:firstLine="709" w:left="0"/>
        <w:jc w:val="center"/>
        <w:rPr>
          <w:sz w:val="24"/>
        </w:rPr>
      </w:pPr>
      <w:r>
        <w:rPr>
          <w:rFonts w:ascii="Times New Roman" w:hAnsi="Times New Roman"/>
          <w:sz w:val="24"/>
        </w:rPr>
        <w:t>КОНТРОЛЬНО-СЧЕТНАЯ КОМИССИЯ</w:t>
      </w:r>
    </w:p>
    <w:p w14:paraId="0D000000">
      <w:pPr>
        <w:pStyle w:val="Style_2"/>
        <w:spacing w:after="0" w:before="0" w:line="240" w:lineRule="auto"/>
        <w:ind w:firstLine="709" w:left="0"/>
        <w:jc w:val="center"/>
        <w:rPr>
          <w:sz w:val="24"/>
        </w:rPr>
      </w:pPr>
      <w:r>
        <w:rPr>
          <w:rFonts w:ascii="Times New Roman" w:hAnsi="Times New Roman"/>
          <w:sz w:val="24"/>
        </w:rPr>
        <w:t>МУНИЦИПАЛЬНОГО ОБРАЗОВАНИЯ</w:t>
      </w:r>
    </w:p>
    <w:p w14:paraId="0E000000">
      <w:pPr>
        <w:pStyle w:val="Style_2"/>
        <w:spacing w:after="0" w:before="0" w:line="240" w:lineRule="auto"/>
        <w:ind w:firstLine="709" w:left="0"/>
        <w:jc w:val="center"/>
        <w:rPr>
          <w:sz w:val="24"/>
        </w:rPr>
      </w:pPr>
      <w:r>
        <w:rPr>
          <w:rFonts w:ascii="Times New Roman" w:hAnsi="Times New Roman"/>
          <w:sz w:val="24"/>
        </w:rPr>
        <w:t>АРСЕНЬЕВСКИЙ РАЙОН</w:t>
      </w:r>
    </w:p>
    <w:p w14:paraId="0F000000">
      <w:pPr>
        <w:pStyle w:val="Style_2"/>
        <w:spacing w:after="0" w:before="0" w:line="240" w:lineRule="auto"/>
        <w:ind w:firstLine="709" w:left="0"/>
        <w:jc w:val="center"/>
        <w:rPr>
          <w:sz w:val="24"/>
        </w:rPr>
      </w:pPr>
      <w:r>
        <w:rPr>
          <w:rFonts w:ascii="Times New Roman" w:hAnsi="Times New Roman"/>
          <w:sz w:val="24"/>
        </w:rPr>
        <w:t>301510, Тульская обл. п. Арсенево, ул. Папанина, д.6</w:t>
      </w:r>
    </w:p>
    <w:p w14:paraId="10000000">
      <w:pPr>
        <w:pStyle w:val="Style_2"/>
        <w:spacing w:after="0" w:before="0" w:line="240" w:lineRule="auto"/>
        <w:ind w:firstLine="709" w:left="0"/>
        <w:jc w:val="center"/>
        <w:rPr>
          <w:sz w:val="24"/>
        </w:rPr>
      </w:pPr>
    </w:p>
    <w:p w14:paraId="11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 </w:t>
      </w:r>
      <w:r>
        <w:rPr>
          <w:rFonts w:ascii="Times New Roman" w:hAnsi="Times New Roman"/>
          <w:b w:val="0"/>
          <w:i w:val="0"/>
          <w:color w:val="000000"/>
          <w:spacing w:val="0"/>
          <w:sz w:val="24"/>
        </w:rPr>
        <w:t xml:space="preserve">по проведённому контрольному мероприятию «Целевое и эффективное использование бюджетных средств на реализацию муниципальной программы муниципального образования Арсеньевский район </w:t>
      </w:r>
      <w:r>
        <w:rPr>
          <w:rFonts w:ascii="Times New Roman" w:hAnsi="Times New Roman"/>
          <w:b w:val="0"/>
          <w:i w:val="0"/>
          <w:sz w:val="24"/>
        </w:rPr>
        <w:t>«Модернизация и развитие автомобильных дорог общего пользования в муниципальном образовании Арсеньевский район»</w:t>
      </w:r>
    </w:p>
    <w:p w14:paraId="1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Контрольно-счетной комиссией муниципального образования Арсеньевский район в соответствии с п. 4.2  плана работы на 2025 год, на основании приказа контрольно-счетной комиссии муниципального образования Арсеньевский район № 7 от 15.04.2025 года проведено контрольное  мероприятие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pacing w:val="0"/>
          <w:sz w:val="24"/>
        </w:rPr>
        <w:t xml:space="preserve"> «Целевое и эффективное использование бюджетных средств на реализацию муниципальной программы муниципального образования Арсеньевский район </w:t>
      </w:r>
      <w:r>
        <w:rPr>
          <w:rFonts w:ascii="Times New Roman" w:hAnsi="Times New Roman"/>
          <w:b w:val="0"/>
          <w:i w:val="0"/>
          <w:sz w:val="24"/>
        </w:rPr>
        <w:t>«Модернизация и развитие автомобильных дорог общего пользования в муниципальном образовании Арсеньевский район».</w:t>
      </w:r>
    </w:p>
    <w:p w14:paraId="14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Проверка проведена председателем контрольно-счетной комиссии муниципального образования Арсеньевский район Костриковой Н.В.</w:t>
      </w:r>
    </w:p>
    <w:p w14:paraId="15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Проверка проведена за период: 2</w:t>
      </w:r>
      <w:r>
        <w:rPr>
          <w:rFonts w:ascii="Times New Roman" w:hAnsi="Times New Roman"/>
          <w:b w:val="0"/>
          <w:sz w:val="24"/>
        </w:rPr>
        <w:t>023-2024 годы.</w:t>
      </w:r>
    </w:p>
    <w:p w14:paraId="16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Проверка проведена в срок:</w:t>
      </w:r>
      <w:r>
        <w:rPr>
          <w:rFonts w:ascii="Times New Roman" w:hAnsi="Times New Roman"/>
          <w:b w:val="0"/>
          <w:sz w:val="24"/>
        </w:rPr>
        <w:t xml:space="preserve"> с 21.04.2025 г. по 15.05.2025 года. </w:t>
      </w:r>
    </w:p>
    <w:p w14:paraId="17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 контрольного мероприятия: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i w:val="0"/>
          <w:sz w:val="24"/>
        </w:rPr>
        <w:t>исполнение мероприятий в рамках реализации муниципальной программы</w:t>
      </w:r>
      <w:r>
        <w:rPr>
          <w:rFonts w:ascii="Times New Roman" w:hAnsi="Times New Roman"/>
          <w:b w:val="0"/>
          <w:i w:val="0"/>
          <w:sz w:val="24"/>
        </w:rPr>
        <w:t xml:space="preserve"> </w:t>
      </w:r>
      <w:r>
        <w:rPr>
          <w:rFonts w:ascii="PT Astra Serif" w:hAnsi="PT Astra Serif"/>
          <w:b w:val="0"/>
          <w:sz w:val="24"/>
        </w:rPr>
        <w:t>«Модернизация и развитие автомобильных дорог общего пользования в муниципальном образовании Арсеньевский район»</w:t>
      </w:r>
      <w:r>
        <w:rPr>
          <w:rFonts w:ascii="Times New Roman" w:hAnsi="Times New Roman"/>
          <w:b w:val="0"/>
          <w:i w:val="0"/>
          <w:sz w:val="24"/>
        </w:rPr>
        <w:t>, эффективность использования бюджетных средств.</w:t>
      </w:r>
    </w:p>
    <w:p w14:paraId="18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</w:p>
    <w:p w14:paraId="19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В ходе контрольного мероприятия установлено следующее: </w:t>
      </w:r>
    </w:p>
    <w:p w14:paraId="1A000000">
      <w:pPr>
        <w:spacing w:afterAutospacing="on" w:beforeAutospacing="on" w:line="240" w:lineRule="auto"/>
        <w:ind w:firstLine="708" w:left="0"/>
        <w:jc w:val="both"/>
        <w:rPr>
          <w:rFonts w:ascii="PT Astra Serif" w:hAnsi="PT Astra Serif"/>
          <w:b w:val="0"/>
          <w:color w:val="010101"/>
          <w:sz w:val="24"/>
        </w:rPr>
      </w:pPr>
      <w:r>
        <w:rPr>
          <w:rFonts w:ascii="PT Astra Serif" w:hAnsi="PT Astra Serif"/>
          <w:b w:val="0"/>
          <w:color w:val="010101"/>
          <w:sz w:val="24"/>
        </w:rPr>
        <w:t>1.    Не оп</w:t>
      </w:r>
      <w:r>
        <w:rPr>
          <w:rFonts w:ascii="PT Astra Serif" w:hAnsi="PT Astra Serif"/>
          <w:b w:val="0"/>
          <w:color w:val="010101"/>
          <w:sz w:val="24"/>
        </w:rPr>
        <w:t xml:space="preserve">убликован отчет, в котором должен </w:t>
      </w:r>
      <w:r>
        <w:rPr>
          <w:rFonts w:ascii="PT Astra Serif" w:hAnsi="PT Astra Serif"/>
          <w:b w:val="0"/>
          <w:color w:val="010101"/>
          <w:sz w:val="24"/>
        </w:rPr>
        <w:t xml:space="preserve"> производиться расчет значени</w:t>
      </w:r>
      <w:r>
        <w:rPr>
          <w:rFonts w:ascii="PT Astra Serif" w:hAnsi="PT Astra Serif"/>
          <w:b w:val="0"/>
          <w:color w:val="010101"/>
          <w:sz w:val="24"/>
        </w:rPr>
        <w:t>й</w:t>
      </w:r>
      <w:r>
        <w:rPr>
          <w:rFonts w:ascii="PT Astra Serif" w:hAnsi="PT Astra Serif"/>
          <w:b w:val="0"/>
          <w:color w:val="010101"/>
          <w:sz w:val="24"/>
        </w:rPr>
        <w:t xml:space="preserve"> общей оценки результативности и эффективности реализации Программы за 2023</w:t>
      </w:r>
      <w:r>
        <w:rPr>
          <w:rFonts w:ascii="PT Astra Serif" w:hAnsi="PT Astra Serif"/>
          <w:b w:val="0"/>
          <w:color w:val="010101"/>
          <w:sz w:val="24"/>
        </w:rPr>
        <w:t>-2024</w:t>
      </w:r>
      <w:r>
        <w:rPr>
          <w:rFonts w:ascii="PT Astra Serif" w:hAnsi="PT Astra Serif"/>
          <w:b w:val="0"/>
          <w:color w:val="010101"/>
          <w:sz w:val="24"/>
        </w:rPr>
        <w:t xml:space="preserve"> год</w:t>
      </w:r>
      <w:r>
        <w:rPr>
          <w:rFonts w:ascii="PT Astra Serif" w:hAnsi="PT Astra Serif"/>
          <w:b w:val="0"/>
          <w:color w:val="010101"/>
          <w:sz w:val="24"/>
        </w:rPr>
        <w:t>ы</w:t>
      </w:r>
      <w:r>
        <w:rPr>
          <w:rFonts w:ascii="PT Astra Serif" w:hAnsi="PT Astra Serif"/>
          <w:b w:val="0"/>
          <w:color w:val="010101"/>
          <w:sz w:val="24"/>
        </w:rPr>
        <w:t>.</w:t>
      </w:r>
      <w:r>
        <w:rPr>
          <w:rFonts w:ascii="PT Astra Serif" w:hAnsi="PT Astra Serif"/>
          <w:b w:val="0"/>
          <w:color w:val="010101"/>
          <w:sz w:val="24"/>
        </w:rPr>
        <w:t xml:space="preserve"> Отмечается формальный подход к проведению оценки эффективности реализации Программы.</w:t>
      </w:r>
    </w:p>
    <w:p w14:paraId="1B000000">
      <w:pPr>
        <w:spacing w:afterAutospacing="on" w:beforeAutospacing="on" w:line="240" w:lineRule="auto"/>
        <w:ind w:firstLine="708" w:left="0"/>
        <w:jc w:val="both"/>
        <w:rPr>
          <w:rFonts w:ascii="Times New Roman" w:hAnsi="Times New Roman"/>
          <w:color w:val="010101"/>
          <w:sz w:val="24"/>
        </w:rPr>
      </w:pPr>
      <w:r>
        <w:rPr>
          <w:rFonts w:ascii="PT Astra Serif" w:hAnsi="PT Astra Serif"/>
          <w:b w:val="0"/>
          <w:color w:val="010101"/>
          <w:sz w:val="24"/>
        </w:rPr>
        <w:t>2.</w:t>
      </w:r>
      <w:r>
        <w:rPr>
          <w:rFonts w:ascii="PT Astra Serif" w:hAnsi="PT Astra Serif"/>
          <w:b w:val="0"/>
          <w:color w:val="010101"/>
          <w:sz w:val="24"/>
        </w:rPr>
        <w:t xml:space="preserve"> </w:t>
      </w:r>
      <w:r>
        <w:rPr>
          <w:rFonts w:ascii="Times New Roman" w:hAnsi="Times New Roman"/>
          <w:color w:val="010101"/>
          <w:sz w:val="24"/>
        </w:rPr>
        <w:t>Установлены расхождение между утвержденными значениями показателей Программы (Приложение №1, №3) постановлением Адми</w:t>
      </w:r>
      <w:r>
        <w:rPr>
          <w:rFonts w:ascii="Times New Roman" w:hAnsi="Times New Roman"/>
          <w:color w:val="010101"/>
          <w:sz w:val="24"/>
        </w:rPr>
        <w:t xml:space="preserve">нистрации муниципального образования </w:t>
      </w:r>
      <w:r>
        <w:rPr>
          <w:rFonts w:ascii="Times New Roman" w:hAnsi="Times New Roman"/>
          <w:color w:val="010101"/>
          <w:sz w:val="24"/>
        </w:rPr>
        <w:t>Арсеньевский</w:t>
      </w:r>
      <w:r>
        <w:rPr>
          <w:rFonts w:ascii="Times New Roman" w:hAnsi="Times New Roman"/>
          <w:color w:val="010101"/>
          <w:sz w:val="24"/>
        </w:rPr>
        <w:t xml:space="preserve"> район от 09.02.2024 №55 </w:t>
      </w:r>
      <w:r>
        <w:rPr>
          <w:rFonts w:ascii="Times New Roman" w:hAnsi="Times New Roman"/>
          <w:color w:val="010101"/>
          <w:sz w:val="24"/>
        </w:rPr>
        <w:t>и  утвержденными</w:t>
      </w:r>
      <w:r>
        <w:rPr>
          <w:rFonts w:ascii="Times New Roman" w:hAnsi="Times New Roman"/>
          <w:color w:val="010101"/>
          <w:sz w:val="24"/>
        </w:rPr>
        <w:t xml:space="preserve"> показателями бюджета МО </w:t>
      </w:r>
      <w:r>
        <w:rPr>
          <w:rFonts w:ascii="Times New Roman" w:hAnsi="Times New Roman"/>
          <w:color w:val="010101"/>
          <w:sz w:val="24"/>
        </w:rPr>
        <w:t>Арсеньевский</w:t>
      </w:r>
      <w:r>
        <w:rPr>
          <w:rFonts w:ascii="Times New Roman" w:hAnsi="Times New Roman"/>
          <w:color w:val="010101"/>
          <w:sz w:val="24"/>
        </w:rPr>
        <w:t xml:space="preserve"> район на 2023 год решением Собрания представителей муниципального образования </w:t>
      </w:r>
      <w:r>
        <w:rPr>
          <w:rFonts w:ascii="Times New Roman" w:hAnsi="Times New Roman"/>
          <w:color w:val="010101"/>
          <w:sz w:val="24"/>
        </w:rPr>
        <w:t>Арсеньевский</w:t>
      </w:r>
      <w:r>
        <w:rPr>
          <w:rFonts w:ascii="Times New Roman" w:hAnsi="Times New Roman"/>
          <w:color w:val="010101"/>
          <w:sz w:val="24"/>
        </w:rPr>
        <w:t xml:space="preserve"> район от 23.12.2022 № 48-227 на общую</w:t>
      </w:r>
      <w:r>
        <w:rPr>
          <w:rFonts w:ascii="Times New Roman" w:hAnsi="Times New Roman"/>
          <w:color w:val="010101"/>
          <w:sz w:val="24"/>
        </w:rPr>
        <w:t xml:space="preserve"> сумму 8067,16 рублей.</w:t>
      </w:r>
      <w:r>
        <w:rPr>
          <w:rFonts w:ascii="Times New Roman" w:hAnsi="Times New Roman"/>
          <w:b w:val="0"/>
          <w:color w:themeColor="text1" w:val="000000"/>
          <w:sz w:val="24"/>
        </w:rPr>
        <w:tab/>
      </w:r>
    </w:p>
    <w:p w14:paraId="1C000000">
      <w:pPr>
        <w:pStyle w:val="Style_2"/>
        <w:widowControl w:val="0"/>
        <w:spacing w:after="0" w:before="0" w:line="240" w:lineRule="auto"/>
        <w:ind w:firstLine="0" w:left="0" w:right="-59"/>
        <w:jc w:val="both"/>
        <w:rPr>
          <w:b w:val="0"/>
          <w:sz w:val="24"/>
        </w:rPr>
      </w:pPr>
    </w:p>
    <w:p w14:paraId="1D000000">
      <w:pPr>
        <w:pStyle w:val="Style_2"/>
        <w:widowControl w:val="0"/>
        <w:tabs>
          <w:tab w:leader="none" w:pos="708" w:val="clear"/>
          <w:tab w:leader="none" w:pos="2307" w:val="left"/>
          <w:tab w:leader="none" w:pos="3948" w:val="left"/>
          <w:tab w:leader="none" w:pos="6125" w:val="left"/>
        </w:tabs>
        <w:spacing w:after="0" w:before="0" w:line="240" w:lineRule="auto"/>
        <w:ind w:firstLine="0" w:left="0" w:right="-15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4"/>
          <w:u w:val="none"/>
        </w:rPr>
      </w:pPr>
    </w:p>
    <w:p w14:paraId="1E000000">
      <w:pPr>
        <w:pStyle w:val="Style_2"/>
        <w:spacing w:after="0" w:before="0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b w:val="0"/>
          <w:sz w:val="24"/>
        </w:rPr>
        <w:t>По итогам контрольного мероприятия направлено представление о выявлении нарушений</w:t>
      </w:r>
      <w:r>
        <w:rPr>
          <w:rFonts w:ascii="PT Astra Serif" w:hAnsi="PT Astra Serif"/>
          <w:b w:val="0"/>
          <w:sz w:val="24"/>
        </w:rPr>
        <w:t xml:space="preserve"> </w:t>
      </w:r>
      <w:r>
        <w:rPr>
          <w:rFonts w:ascii="PT Astra Serif" w:hAnsi="PT Astra Serif"/>
          <w:b w:val="0"/>
          <w:i w:val="0"/>
          <w:sz w:val="24"/>
        </w:rPr>
        <w:t>н</w:t>
      </w:r>
      <w:r>
        <w:rPr>
          <w:rFonts w:ascii="PT Astra Serif" w:hAnsi="PT Astra Serif"/>
          <w:b w:val="0"/>
          <w:i w:val="0"/>
          <w:sz w:val="24"/>
        </w:rPr>
        <w:t>ачальнику отдела ЖКХ администрации МО Арсеньевский район  Окишеву А.В.</w:t>
      </w:r>
    </w:p>
    <w:p w14:paraId="1F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Информация по проведённому контрольному мероприятию направлена в Собрание представителей муниципального образования Арсеньевский район, главе администрации муниципального образования Арсеньевский район, в прокуратуру Арсеньевского района и межмуниципальное отделение МВД России «Белёвский».</w:t>
      </w:r>
    </w:p>
    <w:p w14:paraId="20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</w:p>
    <w:p w14:paraId="21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spacing w:after="0" w:before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Председатель контрольно-счетной комиссии </w:t>
      </w:r>
    </w:p>
    <w:p w14:paraId="24000000">
      <w:pPr>
        <w:pStyle w:val="Style_2"/>
        <w:spacing w:after="0" w:before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муниципального образования</w:t>
      </w:r>
    </w:p>
    <w:p w14:paraId="25000000">
      <w:pPr>
        <w:pStyle w:val="Style_2"/>
        <w:spacing w:after="0" w:before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Арсеньевский район                                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   Н.В. Кострикова</w:t>
      </w:r>
    </w:p>
    <w:sectPr>
      <w:footerReference r:id="rId1" w:type="default"/>
      <w:type w:val="nextPage"/>
      <w:pgSz w:h="16838" w:orient="portrait" w:w="11906"/>
      <w:pgMar w:bottom="567" w:footer="340" w:gutter="0" w:header="0" w:left="1701" w:right="1701" w:top="56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3" w:type="paragraph">
    <w:name w:val="Абзац списка1"/>
    <w:basedOn w:val="Style_2"/>
    <w:link w:val="Style_3_ch"/>
    <w:pPr>
      <w:spacing w:line="276" w:lineRule="auto"/>
      <w:ind w:firstLine="0" w:left="720"/>
      <w:jc w:val="left"/>
    </w:pPr>
  </w:style>
  <w:style w:styleId="Style_3_ch" w:type="character">
    <w:name w:val="Абзац списка1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Верхний колонтитул Знак"/>
    <w:basedOn w:val="Style_8"/>
    <w:link w:val="Style_7_ch"/>
  </w:style>
  <w:style w:styleId="Style_7_ch" w:type="character">
    <w:name w:val="Верхний колонтитул Знак"/>
    <w:basedOn w:val="Style_8_ch"/>
    <w:link w:val="Style_7"/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spacing w:after="200" w:before="0"/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Заголовок"/>
    <w:basedOn w:val="Style_2"/>
    <w:next w:val="Style_12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2_ch"/>
    <w:link w:val="Style_11"/>
    <w:rPr>
      <w:rFonts w:ascii="Liberation Sans" w:hAnsi="Liberation Sans"/>
      <w:sz w:val="28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highlightsearch"/>
    <w:link w:val="Style_14_ch"/>
    <w:rPr>
      <w:rFonts w:ascii="Times New Roman" w:hAnsi="Times New Roman"/>
      <w:color w:val="000000"/>
      <w:sz w:val="24"/>
    </w:rPr>
  </w:style>
  <w:style w:styleId="Style_14_ch" w:type="character">
    <w:name w:val="highlightsearch"/>
    <w:link w:val="Style_14"/>
    <w:rPr>
      <w:rFonts w:ascii="Times New Roman" w:hAnsi="Times New Roman"/>
      <w:color w:val="000000"/>
      <w:sz w:val="24"/>
    </w:rPr>
  </w:style>
  <w:style w:styleId="Style_15" w:type="paragraph">
    <w:name w:val="s_1"/>
    <w:basedOn w:val="Style_2"/>
    <w:link w:val="Style_15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5_ch" w:type="character">
    <w:name w:val="s_1"/>
    <w:basedOn w:val="Style_2_ch"/>
    <w:link w:val="Style_15"/>
    <w:rPr>
      <w:rFonts w:ascii="Times New Roman" w:hAnsi="Times New Roman"/>
    </w:rPr>
  </w:style>
  <w:style w:styleId="Style_16" w:type="paragraph">
    <w:name w:val="Основной текст Знак"/>
    <w:basedOn w:val="Style_8"/>
    <w:link w:val="Style_16_ch"/>
    <w:rPr>
      <w:rFonts w:ascii="Times New Roman" w:hAnsi="Times New Roman"/>
      <w:sz w:val="24"/>
    </w:rPr>
  </w:style>
  <w:style w:styleId="Style_16_ch" w:type="character">
    <w:name w:val="Основной текст Знак"/>
    <w:basedOn w:val="Style_8_ch"/>
    <w:link w:val="Style_16"/>
    <w:rPr>
      <w:rFonts w:ascii="Times New Roman" w:hAnsi="Times New Roman"/>
      <w:sz w:val="24"/>
    </w:rPr>
  </w:style>
  <w:style w:styleId="Style_17" w:type="paragraph">
    <w:name w:val="Balloon Text"/>
    <w:basedOn w:val="Style_2"/>
    <w:link w:val="Style_17_ch"/>
    <w:pPr>
      <w:spacing w:after="0" w:before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19" w:type="paragraph">
    <w:name w:val="Normal (Web)"/>
    <w:basedOn w:val="Style_2"/>
    <w:link w:val="Style_19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9_ch" w:type="character">
    <w:name w:val="Normal (Web)"/>
    <w:basedOn w:val="Style_2_ch"/>
    <w:link w:val="Style_19"/>
    <w:rPr>
      <w:rFonts w:ascii="Times New Roman" w:hAnsi="Times New Roman"/>
    </w:rPr>
  </w:style>
  <w:style w:styleId="Style_20" w:type="paragraph">
    <w:name w:val="Колонтитул"/>
    <w:basedOn w:val="Style_2"/>
    <w:link w:val="Style_20_ch"/>
  </w:style>
  <w:style w:styleId="Style_20_ch" w:type="character">
    <w:name w:val="Колонтитул"/>
    <w:basedOn w:val="Style_2_ch"/>
    <w:link w:val="Style_20"/>
  </w:style>
  <w:style w:styleId="Style_21" w:type="paragraph">
    <w:name w:val="Указатель"/>
    <w:basedOn w:val="Style_2"/>
    <w:link w:val="Style_21_ch"/>
  </w:style>
  <w:style w:styleId="Style_21_ch" w:type="character">
    <w:name w:val="Указатель"/>
    <w:basedOn w:val="Style_2_ch"/>
    <w:link w:val="Style_21"/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12" w:type="paragraph">
    <w:name w:val="Body Text"/>
    <w:basedOn w:val="Style_2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2_ch"/>
    <w:link w:val="Style_12"/>
  </w:style>
  <w:style w:styleId="Style_23" w:type="paragraph">
    <w:name w:val="heading 1"/>
    <w:next w:val="Style_2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Текст выноски Знак"/>
    <w:basedOn w:val="Style_8"/>
    <w:link w:val="Style_25_ch"/>
    <w:rPr>
      <w:rFonts w:ascii="Tahoma" w:hAnsi="Tahoma"/>
      <w:sz w:val="16"/>
    </w:rPr>
  </w:style>
  <w:style w:styleId="Style_25_ch" w:type="character">
    <w:name w:val="Текст выноски Знак"/>
    <w:basedOn w:val="Style_8_ch"/>
    <w:link w:val="Style_25"/>
    <w:rPr>
      <w:rFonts w:ascii="Tahoma" w:hAnsi="Tahoma"/>
      <w:sz w:val="16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Содержимое таблицы"/>
    <w:basedOn w:val="Style_2"/>
    <w:link w:val="Style_31_ch"/>
    <w:pPr>
      <w:widowControl w:val="0"/>
      <w:ind/>
    </w:pPr>
  </w:style>
  <w:style w:styleId="Style_31_ch" w:type="character">
    <w:name w:val="Содержимое таблицы"/>
    <w:basedOn w:val="Style_2_ch"/>
    <w:link w:val="Style_3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2" w:type="paragraph">
    <w:name w:val="toc 8"/>
    <w:next w:val="Style_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Интернет-ссылка"/>
    <w:basedOn w:val="Style_8"/>
    <w:link w:val="Style_33_ch"/>
    <w:rPr>
      <w:color w:themeColor="hyperlink" w:val="0000FF"/>
      <w:u w:val="single"/>
    </w:rPr>
  </w:style>
  <w:style w:styleId="Style_33_ch" w:type="character">
    <w:name w:val="Интернет-ссылка"/>
    <w:basedOn w:val="Style_8_ch"/>
    <w:link w:val="Style_33"/>
    <w:rPr>
      <w:color w:themeColor="hyperlink" w:val="0000FF"/>
      <w:u w:val="single"/>
    </w:rPr>
  </w:style>
  <w:style w:styleId="Style_34" w:type="paragraph">
    <w:name w:val="toc 5"/>
    <w:next w:val="Style_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Нижний колонтитул Знак"/>
    <w:basedOn w:val="Style_8"/>
    <w:link w:val="Style_35_ch"/>
  </w:style>
  <w:style w:styleId="Style_35_ch" w:type="character">
    <w:name w:val="Нижний колонтитул Знак"/>
    <w:basedOn w:val="Style_8_ch"/>
    <w:link w:val="Style_35"/>
  </w:style>
  <w:style w:styleId="Style_36" w:type="paragraph">
    <w:name w:val="s_10"/>
    <w:link w:val="Style_36_ch"/>
    <w:rPr>
      <w:rFonts w:ascii="Times New Roman" w:hAnsi="Times New Roman"/>
      <w:color w:val="000000"/>
      <w:sz w:val="24"/>
    </w:rPr>
  </w:style>
  <w:style w:styleId="Style_36_ch" w:type="character">
    <w:name w:val="s_10"/>
    <w:link w:val="Style_36"/>
    <w:rPr>
      <w:rFonts w:ascii="Times New Roman" w:hAnsi="Times New Roman"/>
      <w:color w:val="000000"/>
      <w:sz w:val="24"/>
    </w:rPr>
  </w:style>
  <w:style w:styleId="Style_37" w:type="paragraph">
    <w:name w:val="Subtitle"/>
    <w:next w:val="Style_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line number"/>
    <w:basedOn w:val="Style_8"/>
    <w:link w:val="Style_38_ch"/>
  </w:style>
  <w:style w:styleId="Style_38_ch" w:type="character">
    <w:name w:val="line number"/>
    <w:basedOn w:val="Style_8_ch"/>
    <w:link w:val="Style_38"/>
  </w:style>
  <w:style w:styleId="Style_39" w:type="paragraph">
    <w:name w:val="Выделение"/>
    <w:link w:val="Style_39_ch"/>
    <w:rPr>
      <w:i w:val="1"/>
    </w:rPr>
  </w:style>
  <w:style w:styleId="Style_39_ch" w:type="character">
    <w:name w:val="Выделение"/>
    <w:link w:val="Style_39"/>
    <w:rPr>
      <w:i w:val="1"/>
    </w:rPr>
  </w:style>
  <w:style w:styleId="Style_40" w:type="paragraph">
    <w:name w:val="List"/>
    <w:basedOn w:val="Style_12"/>
    <w:link w:val="Style_40_ch"/>
  </w:style>
  <w:style w:styleId="Style_40_ch" w:type="character">
    <w:name w:val="List"/>
    <w:basedOn w:val="Style_12_ch"/>
    <w:link w:val="Style_40"/>
  </w:style>
  <w:style w:styleId="Style_41" w:type="paragraph">
    <w:name w:val="ConsPlusNormal"/>
    <w:link w:val="Style_41_ch"/>
    <w:pPr>
      <w:widowControl w:val="0"/>
      <w:spacing w:after="0" w:before="0"/>
      <w:ind w:firstLine="720" w:left="0"/>
      <w:jc w:val="left"/>
    </w:pPr>
    <w:rPr>
      <w:rFonts w:ascii="Arial" w:hAnsi="Arial"/>
      <w:color w:val="000000"/>
      <w:sz w:val="20"/>
    </w:rPr>
  </w:style>
  <w:style w:styleId="Style_41_ch" w:type="character">
    <w:name w:val="ConsPlusNormal"/>
    <w:link w:val="Style_41"/>
    <w:rPr>
      <w:rFonts w:ascii="Arial" w:hAnsi="Arial"/>
      <w:color w:val="000000"/>
      <w:sz w:val="20"/>
    </w:rPr>
  </w:style>
  <w:style w:styleId="Style_42" w:type="paragraph">
    <w:name w:val="Title"/>
    <w:next w:val="Style_2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2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Верхний и нижний колонтитулы"/>
    <w:basedOn w:val="Style_2"/>
    <w:link w:val="Style_44_ch"/>
  </w:style>
  <w:style w:styleId="Style_44_ch" w:type="character">
    <w:name w:val="Верхний и нижний колонтитулы"/>
    <w:basedOn w:val="Style_2_ch"/>
    <w:link w:val="Style_44"/>
  </w:style>
  <w:style w:styleId="Style_45" w:type="paragraph">
    <w:name w:val="Header"/>
    <w:basedOn w:val="Style_2"/>
    <w:link w:val="Style_4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5_ch" w:type="character">
    <w:name w:val="Header"/>
    <w:basedOn w:val="Style_2_ch"/>
    <w:link w:val="Style_45"/>
  </w:style>
  <w:style w:styleId="Style_46" w:type="paragraph">
    <w:name w:val="heading 2"/>
    <w:next w:val="Style_2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blk"/>
    <w:basedOn w:val="Style_8"/>
    <w:link w:val="Style_47_ch"/>
  </w:style>
  <w:style w:styleId="Style_47_ch" w:type="character">
    <w:name w:val="blk"/>
    <w:basedOn w:val="Style_8_ch"/>
    <w:link w:val="Style_47"/>
  </w:style>
  <w:style w:styleId="Style_48" w:type="paragraph">
    <w:name w:val="apple-converted-space"/>
    <w:link w:val="Style_48_ch"/>
    <w:rPr>
      <w:rFonts w:ascii="Times New Roman" w:hAnsi="Times New Roman"/>
      <w:color w:val="000000"/>
      <w:sz w:val="24"/>
    </w:rPr>
  </w:style>
  <w:style w:styleId="Style_48_ch" w:type="character">
    <w:name w:val="apple-converted-space"/>
    <w:link w:val="Style_48"/>
    <w:rPr>
      <w:rFonts w:ascii="Times New Roman" w:hAnsi="Times New Roman"/>
      <w:color w:val="000000"/>
      <w:sz w:val="24"/>
    </w:rPr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4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emf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2025-05-21T12:34:33Z</dcterms:modified>
</cp:coreProperties>
</file>