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pPr>
      <w:r>
        <w:drawing>
          <wp:anchor behindDoc="0" distT="0" distB="0" distL="114935" distR="114935" simplePos="0" locked="0" layoutInCell="0" allowOverlap="1" relativeHeight="2">
            <wp:simplePos x="0" y="0"/>
            <wp:positionH relativeFrom="column">
              <wp:align>center</wp:align>
            </wp:positionH>
            <wp:positionV relativeFrom="paragraph">
              <wp:posOffset>228600</wp:posOffset>
            </wp:positionV>
            <wp:extent cx="1007745" cy="128397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1" t="-47" r="-61" b="-47"/>
                    <a:stretch>
                      <a:fillRect/>
                    </a:stretch>
                  </pic:blipFill>
                  <pic:spPr bwMode="auto">
                    <a:xfrm>
                      <a:off x="0" y="0"/>
                      <a:ext cx="1007745" cy="1283970"/>
                    </a:xfrm>
                    <a:prstGeom prst="rect">
                      <a:avLst/>
                    </a:prstGeom>
                  </pic:spPr>
                </pic:pic>
              </a:graphicData>
            </a:graphic>
          </wp:anchor>
        </w:drawing>
      </w:r>
      <w:r>
        <w:rPr>
          <w:rFonts w:cs="Times New Roman" w:ascii="Times New Roman" w:hAnsi="Times New Roman"/>
          <w:sz w:val="24"/>
          <w:szCs w:val="24"/>
        </w:rPr>
        <w:t xml:space="preserve">                                                           </w:t>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КОНТРОЛЬНО-СЧЕТНАЯ КОМИССИЯ</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МУНИЦИПАЛЬНОГО ОБРАЗОВАНИЯ</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АРСЕНЬЕВСКИЙ РАЙОН</w:t>
      </w:r>
    </w:p>
    <w:p>
      <w:pPr>
        <w:pStyle w:val="Normal"/>
        <w:pBdr>
          <w:bottom w:val="single" w:sz="12" w:space="1" w:color="000000"/>
        </w:pBdr>
        <w:spacing w:lineRule="auto" w:line="240" w:before="0" w:after="0"/>
        <w:ind w:firstLine="709"/>
        <w:jc w:val="center"/>
        <w:rPr>
          <w:rFonts w:ascii="Times New Roman" w:hAnsi="Times New Roman"/>
          <w:sz w:val="24"/>
          <w:szCs w:val="24"/>
        </w:rPr>
      </w:pPr>
      <w:r>
        <w:rPr>
          <w:rFonts w:cs="Times New Roman" w:ascii="Times New Roman" w:hAnsi="Times New Roman"/>
          <w:sz w:val="24"/>
          <w:szCs w:val="24"/>
        </w:rPr>
        <w:t>301510, Тульская обл. п. Арсенево, ул. Папанина, д.6</w:t>
      </w:r>
    </w:p>
    <w:p>
      <w:pPr>
        <w:pStyle w:val="Normal"/>
        <w:spacing w:lineRule="auto" w:line="240" w:before="0" w:after="0"/>
        <w:ind w:firstLine="709"/>
        <w:jc w:val="center"/>
        <w:rPr>
          <w:sz w:val="22"/>
          <w:szCs w:val="22"/>
        </w:rPr>
      </w:pPr>
      <w:r>
        <w:rPr>
          <w:rFonts w:cs="Times New Roman" w:ascii="Times New Roman" w:hAnsi="Times New Roman"/>
          <w:sz w:val="22"/>
          <w:szCs w:val="22"/>
        </w:rPr>
        <w:t xml:space="preserve">Информация о  контрольном  мероприятии   </w:t>
      </w:r>
      <w:r>
        <w:rPr>
          <w:rFonts w:cs="Times New Roman" w:ascii="Times New Roman" w:hAnsi="Times New Roman"/>
          <w:b/>
          <w:i/>
          <w:sz w:val="22"/>
          <w:szCs w:val="22"/>
        </w:rPr>
        <w:t xml:space="preserve"> </w:t>
      </w:r>
      <w:r>
        <w:rPr>
          <w:rFonts w:eastAsia="Calibri" w:cs="Calibri" w:ascii="Times New Roman" w:hAnsi="Times New Roman"/>
          <w:b w:val="false"/>
          <w:bCs w:val="false"/>
          <w:i w:val="false"/>
          <w:iCs w:val="false"/>
          <w:color w:val="000000"/>
          <w:spacing w:val="0"/>
          <w:sz w:val="22"/>
          <w:szCs w:val="22"/>
        </w:rPr>
        <w:t>«</w:t>
      </w:r>
      <w:r>
        <w:rPr>
          <w:rFonts w:eastAsia="Calibri" w:cs="Times New Roman" w:ascii="Times New Roman" w:hAnsi="Times New Roman"/>
          <w:b w:val="false"/>
          <w:bCs w:val="false"/>
          <w:i w:val="false"/>
          <w:iCs w:val="false"/>
          <w:color w:val="000000"/>
          <w:spacing w:val="0"/>
          <w:sz w:val="22"/>
          <w:szCs w:val="22"/>
        </w:rPr>
        <w:t>Проверка финансово-хозяйственной деятельности Администрации  муниципального образования Астаповское Арсеньевского района и аудит в сфере закупок  за период   с января 2022 по декабрь 2023 года»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both"/>
        <w:rPr>
          <w:sz w:val="22"/>
          <w:szCs w:val="22"/>
        </w:rPr>
      </w:pPr>
      <w:r>
        <w:rPr>
          <w:rFonts w:cs="Times New Roman" w:ascii="Times New Roman" w:hAnsi="Times New Roman"/>
          <w:b w:val="false"/>
          <w:bCs w:val="false"/>
          <w:sz w:val="22"/>
          <w:szCs w:val="22"/>
        </w:rPr>
        <w:t>Контрольно-счетной комиссией муниципального образования Арсеньевский район в соответствии с п. 4.</w:t>
      </w:r>
      <w:r>
        <w:rPr>
          <w:rFonts w:cs="Times New Roman" w:ascii="Times New Roman" w:hAnsi="Times New Roman"/>
          <w:b w:val="false"/>
          <w:bCs w:val="false"/>
          <w:sz w:val="22"/>
          <w:szCs w:val="22"/>
        </w:rPr>
        <w:t>1</w:t>
      </w:r>
      <w:r>
        <w:rPr>
          <w:rFonts w:cs="Times New Roman" w:ascii="Times New Roman" w:hAnsi="Times New Roman"/>
          <w:b w:val="false"/>
          <w:bCs w:val="false"/>
          <w:sz w:val="22"/>
          <w:szCs w:val="22"/>
        </w:rPr>
        <w:t xml:space="preserve">  плана работы на 202</w:t>
      </w:r>
      <w:r>
        <w:rPr>
          <w:rFonts w:cs="Times New Roman" w:ascii="Times New Roman" w:hAnsi="Times New Roman"/>
          <w:b w:val="false"/>
          <w:bCs w:val="false"/>
          <w:sz w:val="22"/>
          <w:szCs w:val="22"/>
        </w:rPr>
        <w:t>4</w:t>
      </w:r>
      <w:r>
        <w:rPr>
          <w:rFonts w:cs="Times New Roman" w:ascii="Times New Roman" w:hAnsi="Times New Roman"/>
          <w:b w:val="false"/>
          <w:bCs w:val="false"/>
          <w:sz w:val="22"/>
          <w:szCs w:val="22"/>
        </w:rPr>
        <w:t xml:space="preserve"> год, на основании приказа контрольно-счетной комиссии муниципального образования Арсеньевский район № </w:t>
      </w:r>
      <w:r>
        <w:rPr>
          <w:rFonts w:cs="Times New Roman" w:ascii="Times New Roman" w:hAnsi="Times New Roman"/>
          <w:b w:val="false"/>
          <w:bCs w:val="false"/>
          <w:sz w:val="22"/>
          <w:szCs w:val="22"/>
        </w:rPr>
        <w:t>1</w:t>
      </w:r>
      <w:r>
        <w:rPr>
          <w:rFonts w:cs="Times New Roman" w:ascii="Times New Roman" w:hAnsi="Times New Roman"/>
          <w:b w:val="false"/>
          <w:bCs w:val="false"/>
          <w:sz w:val="22"/>
          <w:szCs w:val="22"/>
        </w:rPr>
        <w:t xml:space="preserve"> от 21.0</w:t>
      </w:r>
      <w:r>
        <w:rPr>
          <w:rFonts w:cs="Times New Roman" w:ascii="Times New Roman" w:hAnsi="Times New Roman"/>
          <w:b w:val="false"/>
          <w:bCs w:val="false"/>
          <w:sz w:val="22"/>
          <w:szCs w:val="22"/>
        </w:rPr>
        <w:t>1</w:t>
      </w:r>
      <w:r>
        <w:rPr>
          <w:rFonts w:cs="Times New Roman" w:ascii="Times New Roman" w:hAnsi="Times New Roman"/>
          <w:b w:val="false"/>
          <w:bCs w:val="false"/>
          <w:sz w:val="22"/>
          <w:szCs w:val="22"/>
        </w:rPr>
        <w:t>.202</w:t>
      </w:r>
      <w:r>
        <w:rPr>
          <w:rFonts w:cs="Times New Roman" w:ascii="Times New Roman" w:hAnsi="Times New Roman"/>
          <w:b w:val="false"/>
          <w:bCs w:val="false"/>
          <w:sz w:val="22"/>
          <w:szCs w:val="22"/>
        </w:rPr>
        <w:t>4</w:t>
      </w:r>
      <w:r>
        <w:rPr>
          <w:rFonts w:cs="Times New Roman" w:ascii="Times New Roman" w:hAnsi="Times New Roman"/>
          <w:b w:val="false"/>
          <w:bCs w:val="false"/>
          <w:sz w:val="22"/>
          <w:szCs w:val="22"/>
        </w:rPr>
        <w:t xml:space="preserve"> года проведено контрольное  мероприятие</w:t>
      </w:r>
      <w:r>
        <w:rPr>
          <w:rFonts w:cs="Times New Roman" w:ascii="Times New Roman" w:hAnsi="Times New Roman"/>
          <w:b/>
          <w:bCs w:val="false"/>
          <w:i/>
          <w:sz w:val="22"/>
          <w:szCs w:val="22"/>
        </w:rPr>
        <w:t xml:space="preserve"> </w:t>
      </w:r>
      <w:r>
        <w:rPr>
          <w:rFonts w:eastAsia="Calibri" w:cs="Calibri" w:ascii="Times New Roman" w:hAnsi="Times New Roman"/>
          <w:b w:val="false"/>
          <w:bCs w:val="false"/>
          <w:i w:val="false"/>
          <w:iCs w:val="false"/>
          <w:color w:val="000000"/>
          <w:spacing w:val="0"/>
          <w:sz w:val="22"/>
          <w:szCs w:val="22"/>
        </w:rPr>
        <w:t>«</w:t>
      </w:r>
      <w:r>
        <w:rPr>
          <w:rFonts w:eastAsia="Calibri" w:cs="Times New Roman" w:ascii="Times New Roman" w:hAnsi="Times New Roman"/>
          <w:b w:val="false"/>
          <w:bCs w:val="false"/>
          <w:i w:val="false"/>
          <w:iCs w:val="false"/>
          <w:color w:val="000000"/>
          <w:spacing w:val="0"/>
          <w:sz w:val="22"/>
          <w:szCs w:val="22"/>
        </w:rPr>
        <w:t>Проверка финансово-хозяйственной деятельности Администрации  муниципального образования Астаповское Арсеньевского района и аудит в сфере закупок  за период   с января 2022 по декабрь 2023 года».</w:t>
      </w:r>
    </w:p>
    <w:p>
      <w:pPr>
        <w:pStyle w:val="Normal"/>
        <w:spacing w:before="0" w:after="0"/>
        <w:ind w:firstLine="709"/>
        <w:jc w:val="both"/>
        <w:rPr>
          <w:rFonts w:ascii="Times New Roman" w:hAnsi="Times New Roman"/>
          <w:sz w:val="22"/>
          <w:szCs w:val="22"/>
        </w:rPr>
      </w:pPr>
      <w:r>
        <w:rPr>
          <w:rFonts w:cs="Times New Roman" w:ascii="Times New Roman" w:hAnsi="Times New Roman"/>
          <w:b w:val="false"/>
          <w:bCs w:val="false"/>
          <w:sz w:val="22"/>
          <w:szCs w:val="22"/>
        </w:rPr>
        <w:t>Проверка проведена председателем контрольно-счетной комиссии муниципального образования Арсеньевский район Костриковой Н.В.</w:t>
      </w:r>
    </w:p>
    <w:p>
      <w:pPr>
        <w:pStyle w:val="Normal"/>
        <w:spacing w:before="0" w:after="0"/>
        <w:ind w:firstLine="709"/>
        <w:jc w:val="both"/>
        <w:rPr>
          <w:rFonts w:ascii="Times New Roman" w:hAnsi="Times New Roman"/>
          <w:sz w:val="22"/>
          <w:szCs w:val="22"/>
        </w:rPr>
      </w:pPr>
      <w:r>
        <w:rPr>
          <w:rFonts w:cs="Times New Roman" w:ascii="Times New Roman" w:hAnsi="Times New Roman"/>
          <w:b/>
          <w:bCs/>
          <w:sz w:val="22"/>
          <w:szCs w:val="22"/>
        </w:rPr>
        <w:t xml:space="preserve">Проверка проведена за период: </w:t>
      </w:r>
      <w:r>
        <w:rPr>
          <w:rFonts w:cs="Times New Roman" w:ascii="Times New Roman" w:hAnsi="Times New Roman"/>
          <w:b w:val="false"/>
          <w:bCs w:val="false"/>
          <w:sz w:val="22"/>
          <w:szCs w:val="22"/>
        </w:rPr>
        <w:t>2022-</w:t>
      </w:r>
      <w:r>
        <w:rPr>
          <w:rFonts w:cs="Times New Roman" w:ascii="Times New Roman" w:hAnsi="Times New Roman"/>
          <w:b w:val="false"/>
          <w:bCs w:val="false"/>
          <w:sz w:val="22"/>
          <w:szCs w:val="22"/>
        </w:rPr>
        <w:t>2023</w:t>
      </w:r>
      <w:r>
        <w:rPr>
          <w:rFonts w:cs="Times New Roman" w:ascii="Times New Roman" w:hAnsi="Times New Roman"/>
          <w:b w:val="false"/>
          <w:bCs w:val="false"/>
          <w:sz w:val="22"/>
          <w:szCs w:val="22"/>
        </w:rPr>
        <w:t xml:space="preserve"> год</w:t>
      </w:r>
      <w:r>
        <w:rPr>
          <w:rFonts w:cs="Times New Roman" w:ascii="Times New Roman" w:hAnsi="Times New Roman"/>
          <w:b w:val="false"/>
          <w:bCs w:val="false"/>
          <w:sz w:val="22"/>
          <w:szCs w:val="22"/>
        </w:rPr>
        <w:t>ы</w:t>
      </w:r>
      <w:r>
        <w:rPr>
          <w:rFonts w:cs="Times New Roman" w:ascii="Times New Roman" w:hAnsi="Times New Roman"/>
          <w:b w:val="false"/>
          <w:bCs w:val="false"/>
          <w:sz w:val="22"/>
          <w:szCs w:val="22"/>
        </w:rPr>
        <w:t>.</w:t>
      </w:r>
    </w:p>
    <w:p>
      <w:pPr>
        <w:pStyle w:val="Normal"/>
        <w:spacing w:before="0" w:after="0"/>
        <w:ind w:firstLine="709"/>
        <w:jc w:val="both"/>
        <w:rPr>
          <w:rFonts w:ascii="Times New Roman" w:hAnsi="Times New Roman"/>
          <w:sz w:val="22"/>
          <w:szCs w:val="22"/>
        </w:rPr>
      </w:pPr>
      <w:r>
        <w:rPr>
          <w:rFonts w:cs="Times New Roman" w:ascii="Times New Roman" w:hAnsi="Times New Roman"/>
          <w:b/>
          <w:bCs/>
          <w:sz w:val="22"/>
          <w:szCs w:val="22"/>
        </w:rPr>
        <w:t>Проверка проведена в срок:</w:t>
      </w:r>
      <w:r>
        <w:rPr>
          <w:rFonts w:cs="Times New Roman" w:ascii="Times New Roman" w:hAnsi="Times New Roman"/>
          <w:b w:val="false"/>
          <w:bCs w:val="false"/>
          <w:sz w:val="22"/>
          <w:szCs w:val="22"/>
        </w:rPr>
        <w:t xml:space="preserve"> с 0</w:t>
      </w:r>
      <w:r>
        <w:rPr>
          <w:rFonts w:cs="Times New Roman" w:ascii="Times New Roman" w:hAnsi="Times New Roman"/>
          <w:b w:val="false"/>
          <w:bCs w:val="false"/>
          <w:sz w:val="22"/>
          <w:szCs w:val="22"/>
        </w:rPr>
        <w:t>1</w:t>
      </w:r>
      <w:r>
        <w:rPr>
          <w:rFonts w:cs="Times New Roman" w:ascii="Times New Roman" w:hAnsi="Times New Roman"/>
          <w:b w:val="false"/>
          <w:bCs w:val="false"/>
          <w:sz w:val="22"/>
          <w:szCs w:val="22"/>
        </w:rPr>
        <w:t>.0</w:t>
      </w:r>
      <w:r>
        <w:rPr>
          <w:rFonts w:cs="Times New Roman" w:ascii="Times New Roman" w:hAnsi="Times New Roman"/>
          <w:b w:val="false"/>
          <w:bCs w:val="false"/>
          <w:sz w:val="22"/>
          <w:szCs w:val="22"/>
        </w:rPr>
        <w:t>2</w:t>
      </w:r>
      <w:r>
        <w:rPr>
          <w:rFonts w:cs="Times New Roman" w:ascii="Times New Roman" w:hAnsi="Times New Roman"/>
          <w:b w:val="false"/>
          <w:bCs w:val="false"/>
          <w:sz w:val="22"/>
          <w:szCs w:val="22"/>
        </w:rPr>
        <w:t>.202</w:t>
      </w:r>
      <w:r>
        <w:rPr>
          <w:rFonts w:cs="Times New Roman" w:ascii="Times New Roman" w:hAnsi="Times New Roman"/>
          <w:b w:val="false"/>
          <w:bCs w:val="false"/>
          <w:sz w:val="22"/>
          <w:szCs w:val="22"/>
        </w:rPr>
        <w:t>4</w:t>
      </w:r>
      <w:r>
        <w:rPr>
          <w:rFonts w:cs="Times New Roman" w:ascii="Times New Roman" w:hAnsi="Times New Roman"/>
          <w:b w:val="false"/>
          <w:bCs w:val="false"/>
          <w:sz w:val="22"/>
          <w:szCs w:val="22"/>
        </w:rPr>
        <w:t xml:space="preserve"> г. по </w:t>
      </w:r>
      <w:r>
        <w:rPr>
          <w:rFonts w:cs="Times New Roman" w:ascii="Times New Roman" w:hAnsi="Times New Roman"/>
          <w:b w:val="false"/>
          <w:bCs w:val="false"/>
          <w:sz w:val="22"/>
          <w:szCs w:val="22"/>
        </w:rPr>
        <w:t>19</w:t>
      </w:r>
      <w:r>
        <w:rPr>
          <w:rFonts w:cs="Times New Roman" w:ascii="Times New Roman" w:hAnsi="Times New Roman"/>
          <w:b w:val="false"/>
          <w:bCs w:val="false"/>
          <w:sz w:val="22"/>
          <w:szCs w:val="22"/>
        </w:rPr>
        <w:t>.0</w:t>
      </w:r>
      <w:r>
        <w:rPr>
          <w:rFonts w:cs="Times New Roman" w:ascii="Times New Roman" w:hAnsi="Times New Roman"/>
          <w:b w:val="false"/>
          <w:bCs w:val="false"/>
          <w:sz w:val="22"/>
          <w:szCs w:val="22"/>
        </w:rPr>
        <w:t>2</w:t>
      </w:r>
      <w:r>
        <w:rPr>
          <w:rFonts w:cs="Times New Roman" w:ascii="Times New Roman" w:hAnsi="Times New Roman"/>
          <w:b w:val="false"/>
          <w:bCs w:val="false"/>
          <w:sz w:val="22"/>
          <w:szCs w:val="22"/>
        </w:rPr>
        <w:t>.202</w:t>
      </w:r>
      <w:r>
        <w:rPr>
          <w:rFonts w:cs="Times New Roman" w:ascii="Times New Roman" w:hAnsi="Times New Roman"/>
          <w:b w:val="false"/>
          <w:bCs w:val="false"/>
          <w:sz w:val="22"/>
          <w:szCs w:val="22"/>
        </w:rPr>
        <w:t>4</w:t>
      </w:r>
      <w:r>
        <w:rPr>
          <w:rFonts w:cs="Times New Roman" w:ascii="Times New Roman" w:hAnsi="Times New Roman"/>
          <w:b w:val="false"/>
          <w:bCs w:val="false"/>
          <w:sz w:val="22"/>
          <w:szCs w:val="22"/>
        </w:rPr>
        <w:t xml:space="preserve"> года. </w:t>
      </w:r>
    </w:p>
    <w:p>
      <w:pPr>
        <w:pStyle w:val="Normal"/>
        <w:spacing w:before="0" w:after="0"/>
        <w:ind w:firstLine="709"/>
        <w:jc w:val="both"/>
        <w:rPr>
          <w:rFonts w:ascii="Times New Roman" w:hAnsi="Times New Roman"/>
          <w:sz w:val="22"/>
          <w:szCs w:val="22"/>
        </w:rPr>
      </w:pPr>
      <w:r>
        <w:rPr>
          <w:rFonts w:cs="Times New Roman" w:ascii="Times New Roman" w:hAnsi="Times New Roman"/>
          <w:b/>
          <w:bCs/>
          <w:sz w:val="22"/>
          <w:szCs w:val="22"/>
        </w:rPr>
        <w:t>Цел</w:t>
      </w:r>
      <w:r>
        <w:rPr>
          <w:rFonts w:cs="Times New Roman" w:ascii="Times New Roman" w:hAnsi="Times New Roman"/>
          <w:b/>
          <w:bCs/>
          <w:sz w:val="22"/>
          <w:szCs w:val="22"/>
        </w:rPr>
        <w:t>и</w:t>
      </w:r>
      <w:r>
        <w:rPr>
          <w:rFonts w:cs="Times New Roman" w:ascii="Times New Roman" w:hAnsi="Times New Roman"/>
          <w:b/>
          <w:bCs/>
          <w:sz w:val="22"/>
          <w:szCs w:val="22"/>
        </w:rPr>
        <w:t xml:space="preserve"> контрольного мероприятия:</w:t>
      </w:r>
    </w:p>
    <w:p>
      <w:pPr>
        <w:pStyle w:val="Normal"/>
        <w:spacing w:before="0" w:after="0"/>
        <w:ind w:hanging="0"/>
        <w:jc w:val="both"/>
        <w:rPr>
          <w:sz w:val="22"/>
          <w:szCs w:val="22"/>
        </w:rPr>
      </w:pPr>
      <w:r>
        <w:rPr>
          <w:rFonts w:cs="Times New Roman" w:ascii="Times New Roman" w:hAnsi="Times New Roman"/>
          <w:b w:val="false"/>
          <w:bCs w:val="false"/>
          <w:sz w:val="22"/>
          <w:szCs w:val="22"/>
        </w:rPr>
        <w:t>1. Оценка соблюдения бюджетного законодательства при организации бюджетного процесса в муниципальном образовании Астаповское Арсеньевского района в 2022-2023 годах.</w:t>
      </w:r>
    </w:p>
    <w:p>
      <w:pPr>
        <w:pStyle w:val="ListParagraph"/>
        <w:tabs>
          <w:tab w:val="clear" w:pos="708"/>
          <w:tab w:val="left" w:pos="851" w:leader="none"/>
        </w:tabs>
        <w:spacing w:before="0" w:after="0"/>
        <w:ind w:left="0" w:hanging="0"/>
        <w:contextualSpacing/>
        <w:jc w:val="both"/>
        <w:rPr>
          <w:sz w:val="22"/>
          <w:szCs w:val="22"/>
        </w:rPr>
      </w:pPr>
      <w:r>
        <w:rPr>
          <w:rFonts w:ascii="Times New Roman" w:hAnsi="Times New Roman"/>
          <w:b w:val="false"/>
          <w:bCs w:val="false"/>
          <w:sz w:val="22"/>
          <w:szCs w:val="22"/>
        </w:rPr>
        <w:t>2. Наличие утверждённых смет расходов. Анализ результатов исполнения смет. Правильность отнесения затрат на соответствующие статьи расходов.</w:t>
      </w:r>
    </w:p>
    <w:p>
      <w:pPr>
        <w:pStyle w:val="ListParagraph"/>
        <w:tabs>
          <w:tab w:val="clear" w:pos="708"/>
          <w:tab w:val="left" w:pos="851" w:leader="none"/>
        </w:tabs>
        <w:spacing w:before="0" w:after="0"/>
        <w:ind w:left="0" w:hanging="0"/>
        <w:contextualSpacing/>
        <w:jc w:val="both"/>
        <w:rPr>
          <w:sz w:val="22"/>
          <w:szCs w:val="22"/>
        </w:rPr>
      </w:pPr>
      <w:r>
        <w:rPr>
          <w:rFonts w:ascii="Times New Roman" w:hAnsi="Times New Roman"/>
          <w:b w:val="false"/>
          <w:bCs w:val="false"/>
          <w:sz w:val="22"/>
          <w:szCs w:val="22"/>
        </w:rPr>
        <w:t>3. Проверка правильности ведения учёта банковских операций.</w:t>
      </w:r>
    </w:p>
    <w:p>
      <w:pPr>
        <w:pStyle w:val="ListParagraph"/>
        <w:tabs>
          <w:tab w:val="clear" w:pos="708"/>
          <w:tab w:val="left" w:pos="851" w:leader="none"/>
        </w:tabs>
        <w:spacing w:before="0" w:after="0"/>
        <w:ind w:left="0" w:hanging="0"/>
        <w:contextualSpacing/>
        <w:jc w:val="both"/>
        <w:rPr>
          <w:sz w:val="22"/>
          <w:szCs w:val="22"/>
        </w:rPr>
      </w:pPr>
      <w:r>
        <w:rPr>
          <w:rFonts w:ascii="Times New Roman" w:hAnsi="Times New Roman"/>
          <w:b w:val="false"/>
          <w:bCs w:val="false"/>
          <w:sz w:val="22"/>
          <w:szCs w:val="22"/>
        </w:rPr>
        <w:t>4. Проверка правильности начисления заработной платы, соблюдения законодательства об оплате труда, штатной дисциплины.</w:t>
      </w:r>
    </w:p>
    <w:p>
      <w:pPr>
        <w:pStyle w:val="ListParagraph"/>
        <w:tabs>
          <w:tab w:val="clear" w:pos="708"/>
          <w:tab w:val="left" w:pos="851" w:leader="none"/>
        </w:tabs>
        <w:spacing w:before="0" w:after="0"/>
        <w:ind w:left="0" w:hanging="0"/>
        <w:contextualSpacing/>
        <w:jc w:val="both"/>
        <w:rPr>
          <w:sz w:val="22"/>
          <w:szCs w:val="22"/>
        </w:rPr>
      </w:pPr>
      <w:r>
        <w:rPr>
          <w:rFonts w:ascii="Times New Roman" w:hAnsi="Times New Roman"/>
          <w:b w:val="false"/>
          <w:bCs w:val="false"/>
          <w:sz w:val="22"/>
          <w:szCs w:val="22"/>
        </w:rPr>
        <w:t>5. Проверка эффективности использования нефинансовых активов.</w:t>
      </w:r>
    </w:p>
    <w:p>
      <w:pPr>
        <w:pStyle w:val="ListParagraph"/>
        <w:tabs>
          <w:tab w:val="clear" w:pos="708"/>
          <w:tab w:val="left" w:pos="851" w:leader="none"/>
        </w:tabs>
        <w:spacing w:before="0" w:after="0"/>
        <w:ind w:left="0" w:hanging="0"/>
        <w:contextualSpacing/>
        <w:jc w:val="both"/>
        <w:rPr>
          <w:sz w:val="22"/>
          <w:szCs w:val="22"/>
        </w:rPr>
      </w:pPr>
      <w:r>
        <w:rPr>
          <w:rFonts w:ascii="Times New Roman" w:hAnsi="Times New Roman"/>
          <w:b w:val="false"/>
          <w:bCs w:val="false"/>
          <w:sz w:val="22"/>
          <w:szCs w:val="22"/>
        </w:rPr>
        <w:t>6.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pPr>
        <w:pStyle w:val="Normal"/>
        <w:spacing w:before="0" w:after="0"/>
        <w:ind w:hanging="0"/>
        <w:jc w:val="both"/>
        <w:rPr>
          <w:sz w:val="22"/>
          <w:szCs w:val="22"/>
        </w:rPr>
      </w:pPr>
      <w:r>
        <w:rPr>
          <w:rFonts w:cs="Times New Roman" w:ascii="Times New Roman" w:hAnsi="Times New Roman"/>
          <w:b w:val="false"/>
          <w:bCs w:val="false"/>
          <w:sz w:val="22"/>
          <w:szCs w:val="22"/>
        </w:rPr>
        <w:t>7. Аудит в сфере закупок товаров, работ, услуг для обеспечения муниципальных нужд.</w:t>
      </w:r>
    </w:p>
    <w:p>
      <w:pPr>
        <w:pStyle w:val="Normal"/>
        <w:spacing w:before="0" w:after="0"/>
        <w:ind w:firstLine="709"/>
        <w:jc w:val="both"/>
        <w:rPr>
          <w:rFonts w:ascii="Times New Roman" w:hAnsi="Times New Roman"/>
          <w:sz w:val="22"/>
          <w:szCs w:val="22"/>
        </w:rPr>
      </w:pPr>
      <w:r>
        <w:rPr>
          <w:rFonts w:cs="Times New Roman" w:ascii="Times New Roman" w:hAnsi="Times New Roman"/>
          <w:b/>
          <w:bCs/>
          <w:sz w:val="22"/>
          <w:szCs w:val="22"/>
        </w:rPr>
        <w:t xml:space="preserve">Общие сведения об объектах контроля: </w:t>
      </w:r>
      <w:r>
        <w:rPr>
          <w:rFonts w:cs="Times New Roman" w:ascii="Times New Roman" w:hAnsi="Times New Roman"/>
          <w:b w:val="false"/>
          <w:bCs w:val="false"/>
          <w:sz w:val="22"/>
          <w:szCs w:val="22"/>
        </w:rPr>
        <w:t>муниципальное образовани</w:t>
      </w:r>
      <w:r>
        <w:rPr>
          <w:rFonts w:cs="Times New Roman" w:ascii="Times New Roman" w:hAnsi="Times New Roman"/>
          <w:b w:val="false"/>
          <w:bCs w:val="false"/>
          <w:sz w:val="22"/>
          <w:szCs w:val="22"/>
        </w:rPr>
        <w:t>е</w:t>
      </w:r>
      <w:r>
        <w:rPr>
          <w:rFonts w:cs="Times New Roman" w:ascii="Times New Roman" w:hAnsi="Times New Roman"/>
          <w:b w:val="false"/>
          <w:bCs w:val="false"/>
          <w:sz w:val="22"/>
          <w:szCs w:val="22"/>
        </w:rPr>
        <w:t xml:space="preserve"> </w:t>
      </w:r>
      <w:r>
        <w:rPr>
          <w:rFonts w:cs="Times New Roman" w:ascii="Times New Roman" w:hAnsi="Times New Roman"/>
          <w:b w:val="false"/>
          <w:bCs w:val="false"/>
          <w:sz w:val="22"/>
          <w:szCs w:val="22"/>
        </w:rPr>
        <w:t xml:space="preserve">Астаповское </w:t>
      </w:r>
      <w:r>
        <w:rPr>
          <w:rFonts w:cs="Times New Roman" w:ascii="Times New Roman" w:hAnsi="Times New Roman"/>
          <w:b w:val="false"/>
          <w:bCs w:val="false"/>
          <w:sz w:val="22"/>
          <w:szCs w:val="22"/>
        </w:rPr>
        <w:t>Арсеньевского района,  ИНН-</w:t>
      </w:r>
      <w:r>
        <w:rPr>
          <w:rFonts w:cs="Times New Roman" w:ascii="Times New Roman" w:hAnsi="Times New Roman"/>
          <w:b w:val="false"/>
          <w:bCs w:val="false"/>
          <w:sz w:val="22"/>
          <w:szCs w:val="22"/>
        </w:rPr>
        <w:t>7121500642</w:t>
      </w:r>
      <w:r>
        <w:rPr>
          <w:rFonts w:cs="Times New Roman" w:ascii="Times New Roman" w:hAnsi="Times New Roman"/>
          <w:b w:val="false"/>
          <w:bCs w:val="false"/>
          <w:sz w:val="22"/>
          <w:szCs w:val="22"/>
        </w:rPr>
        <w:t>, КПП-212101001, ОКПО-</w:t>
      </w:r>
      <w:r>
        <w:rPr>
          <w:rFonts w:cs="Times New Roman" w:ascii="Times New Roman" w:hAnsi="Times New Roman"/>
          <w:b w:val="false"/>
          <w:bCs w:val="false"/>
          <w:sz w:val="22"/>
          <w:szCs w:val="22"/>
        </w:rPr>
        <w:t>12454918</w:t>
      </w:r>
      <w:r>
        <w:rPr>
          <w:rFonts w:cs="Times New Roman" w:ascii="Times New Roman" w:hAnsi="Times New Roman"/>
          <w:b w:val="false"/>
          <w:bCs w:val="false"/>
          <w:sz w:val="22"/>
          <w:szCs w:val="22"/>
        </w:rPr>
        <w:t>, ОКВЭД-</w:t>
      </w:r>
      <w:r>
        <w:rPr>
          <w:rFonts w:cs="Times New Roman" w:ascii="Times New Roman" w:hAnsi="Times New Roman"/>
          <w:b w:val="false"/>
          <w:bCs w:val="false"/>
          <w:sz w:val="22"/>
          <w:szCs w:val="22"/>
        </w:rPr>
        <w:t>84.11.35</w:t>
      </w:r>
      <w:r>
        <w:rPr>
          <w:rFonts w:cs="Times New Roman" w:ascii="Times New Roman" w:hAnsi="Times New Roman"/>
          <w:b w:val="false"/>
          <w:bCs w:val="false"/>
          <w:sz w:val="22"/>
          <w:szCs w:val="22"/>
        </w:rPr>
        <w:t>, ОКАТО-702048</w:t>
      </w:r>
      <w:r>
        <w:rPr>
          <w:rFonts w:cs="Times New Roman" w:ascii="Times New Roman" w:hAnsi="Times New Roman"/>
          <w:b w:val="false"/>
          <w:bCs w:val="false"/>
          <w:sz w:val="22"/>
          <w:szCs w:val="22"/>
        </w:rPr>
        <w:t>10001</w:t>
      </w:r>
      <w:r>
        <w:rPr>
          <w:rFonts w:cs="Times New Roman" w:ascii="Times New Roman" w:hAnsi="Times New Roman"/>
          <w:b w:val="false"/>
          <w:bCs w:val="false"/>
          <w:sz w:val="22"/>
          <w:szCs w:val="22"/>
        </w:rPr>
        <w:t>, ОГРН-11</w:t>
      </w:r>
      <w:r>
        <w:rPr>
          <w:rFonts w:cs="Times New Roman" w:ascii="Times New Roman" w:hAnsi="Times New Roman"/>
          <w:b w:val="false"/>
          <w:bCs w:val="false"/>
          <w:sz w:val="22"/>
          <w:szCs w:val="22"/>
        </w:rPr>
        <w:t>37154032388</w:t>
      </w:r>
      <w:r>
        <w:rPr>
          <w:rFonts w:cs="Times New Roman" w:ascii="Times New Roman" w:hAnsi="Times New Roman"/>
          <w:b w:val="false"/>
          <w:bCs w:val="false"/>
          <w:sz w:val="22"/>
          <w:szCs w:val="22"/>
        </w:rPr>
        <w:t>.</w:t>
      </w:r>
    </w:p>
    <w:p>
      <w:pPr>
        <w:pStyle w:val="Normal"/>
        <w:spacing w:before="0" w:after="0"/>
        <w:ind w:firstLine="709"/>
        <w:jc w:val="both"/>
        <w:rPr>
          <w:rFonts w:ascii="Times New Roman" w:hAnsi="Times New Roman"/>
          <w:sz w:val="22"/>
          <w:szCs w:val="22"/>
        </w:rPr>
      </w:pPr>
      <w:r>
        <w:rPr>
          <w:rFonts w:cs="Times New Roman" w:ascii="Times New Roman" w:hAnsi="Times New Roman"/>
          <w:b w:val="false"/>
          <w:bCs w:val="false"/>
          <w:sz w:val="22"/>
          <w:szCs w:val="22"/>
        </w:rPr>
        <w:t xml:space="preserve">В ходе контрольного мероприятия установлено следующее:  </w:t>
      </w:r>
    </w:p>
    <w:p>
      <w:pPr>
        <w:pStyle w:val="Normal"/>
        <w:spacing w:lineRule="atLeast" w:line="270" w:before="0" w:after="255"/>
        <w:ind w:firstLine="708"/>
        <w:jc w:val="both"/>
        <w:rPr/>
      </w:pPr>
      <w:r>
        <w:rPr>
          <w:rFonts w:cs="Times New Roman" w:ascii="Times New Roman" w:hAnsi="Times New Roman"/>
          <w:b w:val="false"/>
          <w:bCs w:val="false"/>
          <w:color w:val="000000" w:themeColor="text1"/>
          <w:sz w:val="22"/>
          <w:szCs w:val="22"/>
        </w:rPr>
        <w:t>1. В соответствии с частью 6 статьи 136 Трудового Кодекса РФ, где «…</w:t>
      </w:r>
      <w:r>
        <w:rPr>
          <w:rStyle w:val="Blk"/>
          <w:rFonts w:cs="Times New Roman" w:ascii="Times New Roman" w:hAnsi="Times New Roman"/>
          <w:b w:val="false"/>
          <w:bCs w:val="false"/>
          <w:color w:val="000000" w:themeColor="text1"/>
          <w:sz w:val="22"/>
          <w:szCs w:val="22"/>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Министерство труда и социальной защиты РФ (Письмо №14-1/ООГ-549 от 05.02.2019г, Письмо №14-1/В-725 от 10.08.2017г)), Министерство финансов РФ (Письмо №02-07-05/17670 от 29.03.2016г) считают,</w:t>
      </w:r>
      <w:r>
        <w:rPr>
          <w:rFonts w:eastAsia="Times New Roman" w:cs="Times New Roman" w:ascii="Times New Roman" w:hAnsi="Times New Roman"/>
          <w:b w:val="false"/>
          <w:bCs w:val="false"/>
          <w:color w:val="000000" w:themeColor="text1"/>
          <w:sz w:val="22"/>
          <w:szCs w:val="22"/>
          <w:lang w:eastAsia="ru-RU"/>
        </w:rPr>
        <w:t xml:space="preserve"> что работник имеет право на получение заработной платы  за первую половину месяца пропорционально отработанному времени.</w:t>
      </w:r>
      <w:r>
        <w:rPr>
          <w:rFonts w:cs="Times New Roman" w:ascii="Times New Roman" w:hAnsi="Times New Roman"/>
          <w:b/>
          <w:bCs/>
          <w:color w:val="000000" w:themeColor="text1"/>
          <w:sz w:val="22"/>
          <w:szCs w:val="22"/>
        </w:rPr>
        <w:t xml:space="preserve">  </w:t>
      </w:r>
    </w:p>
    <w:p>
      <w:pPr>
        <w:pStyle w:val="Normal"/>
        <w:spacing w:lineRule="atLeast" w:line="270" w:before="0" w:after="255"/>
        <w:ind w:firstLine="708"/>
        <w:jc w:val="both"/>
        <w:rPr>
          <w:sz w:val="22"/>
          <w:szCs w:val="22"/>
        </w:rPr>
      </w:pPr>
      <w:r>
        <w:rPr>
          <w:rFonts w:cs="Times New Roman" w:ascii="Times New Roman" w:hAnsi="Times New Roman"/>
          <w:b w:val="false"/>
          <w:bCs w:val="false"/>
          <w:color w:val="000000"/>
          <w:sz w:val="22"/>
          <w:szCs w:val="22"/>
          <w:shd w:fill="FFFFFF" w:val="clear"/>
        </w:rPr>
        <w:t>По итогам проверки соответствия соблюдения сроков выдачи заработной платы выявлены нарушения на сумму 645932 рубля 37 копеек.</w:t>
      </w:r>
    </w:p>
    <w:p>
      <w:pPr>
        <w:pStyle w:val="Normal"/>
        <w:spacing w:lineRule="auto" w:line="240"/>
        <w:ind w:hanging="0"/>
        <w:jc w:val="both"/>
        <w:rPr>
          <w:sz w:val="22"/>
          <w:szCs w:val="22"/>
        </w:rPr>
      </w:pPr>
      <w:r>
        <w:rPr>
          <w:rFonts w:eastAsia="Times New Roman" w:cs="Times New Roman" w:ascii="Times New Roman" w:hAnsi="Times New Roman"/>
          <w:b w:val="false"/>
          <w:bCs w:val="false"/>
          <w:color w:val="000000" w:themeColor="text1"/>
          <w:sz w:val="22"/>
          <w:szCs w:val="22"/>
          <w:lang w:eastAsia="ru-RU"/>
        </w:rPr>
        <w:tab/>
        <w:t xml:space="preserve">2. </w:t>
      </w:r>
      <w:r>
        <w:rPr>
          <w:rFonts w:eastAsia="Times New Roman" w:cs="Times New Roman" w:ascii="Times New Roman" w:hAnsi="Times New Roman"/>
          <w:b w:val="false"/>
          <w:bCs w:val="false"/>
          <w:caps w:val="false"/>
          <w:smallCaps w:val="false"/>
          <w:color w:val="272727"/>
          <w:spacing w:val="0"/>
          <w:sz w:val="22"/>
          <w:szCs w:val="22"/>
          <w:lang w:eastAsia="ru-RU"/>
        </w:rPr>
        <w:t xml:space="preserve"> В нарушение </w:t>
      </w:r>
      <w:r>
        <w:rPr>
          <w:rFonts w:eastAsia="Times New Roman" w:cs="Times New Roman" w:ascii="Times New Roman" w:hAnsi="Times New Roman"/>
          <w:b w:val="false"/>
          <w:bCs w:val="false"/>
          <w:i w:val="false"/>
          <w:caps w:val="false"/>
          <w:smallCaps w:val="false"/>
          <w:color w:val="272727"/>
          <w:spacing w:val="0"/>
          <w:sz w:val="22"/>
          <w:szCs w:val="22"/>
          <w:lang w:eastAsia="ru-RU"/>
        </w:rPr>
        <w:t>п. 1 ст. 20 Закона от 10.12.1995 № 196-ФЗ н</w:t>
      </w:r>
      <w:r>
        <w:rPr>
          <w:rFonts w:eastAsia="Times New Roman" w:cs="Times New Roman" w:ascii="Times New Roman" w:hAnsi="Times New Roman"/>
          <w:b w:val="false"/>
          <w:bCs w:val="false"/>
          <w:color w:val="000000" w:themeColor="text1"/>
          <w:sz w:val="22"/>
          <w:szCs w:val="22"/>
          <w:lang w:eastAsia="ru-RU"/>
        </w:rPr>
        <w:t>а путевых листах отсутствует отметка медработника о прохождении водителем медосвидетельствования перед началом рабочего дня.</w:t>
      </w:r>
    </w:p>
    <w:p>
      <w:pPr>
        <w:pStyle w:val="Normal"/>
        <w:spacing w:lineRule="auto" w:line="240"/>
        <w:ind w:hanging="0"/>
        <w:jc w:val="both"/>
        <w:rPr>
          <w:sz w:val="22"/>
          <w:szCs w:val="22"/>
        </w:rPr>
      </w:pPr>
      <w:r>
        <w:rPr>
          <w:rFonts w:eastAsia="Times New Roman" w:cs="Times New Roman" w:ascii="Times New Roman" w:hAnsi="Times New Roman"/>
          <w:b w:val="false"/>
          <w:bCs w:val="false"/>
          <w:color w:val="000000" w:themeColor="text1"/>
          <w:sz w:val="22"/>
          <w:szCs w:val="22"/>
          <w:lang w:eastAsia="ru-RU"/>
        </w:rPr>
        <w:tab/>
        <w:t>3. В нарушение приказа Министерства транспорта РФ от 05.05.2023 № 159 в путевых листах не указаны СНИЛС, дата выдачи удостоверения водителя.</w:t>
      </w:r>
    </w:p>
    <w:p>
      <w:pPr>
        <w:pStyle w:val="Normal"/>
        <w:spacing w:lineRule="auto" w:line="240"/>
        <w:ind w:hanging="0"/>
        <w:jc w:val="both"/>
        <w:rPr>
          <w:sz w:val="22"/>
          <w:szCs w:val="22"/>
        </w:rPr>
      </w:pPr>
      <w:r>
        <w:rPr>
          <w:rFonts w:eastAsia="Times New Roman" w:cs="Times New Roman" w:ascii="Times New Roman" w:hAnsi="Times New Roman"/>
          <w:b/>
          <w:bCs/>
          <w:i w:val="false"/>
          <w:caps w:val="false"/>
          <w:smallCaps w:val="false"/>
          <w:color w:val="000000" w:themeColor="text1"/>
          <w:spacing w:val="0"/>
          <w:sz w:val="22"/>
          <w:szCs w:val="22"/>
          <w:lang w:eastAsia="ru-RU"/>
        </w:rPr>
        <w:tab/>
      </w:r>
      <w:r>
        <w:rPr>
          <w:rFonts w:eastAsia="Times New Roman" w:cs="Times New Roman" w:ascii="Times New Roman" w:hAnsi="Times New Roman"/>
          <w:b w:val="false"/>
          <w:bCs w:val="false"/>
          <w:i w:val="false"/>
          <w:caps w:val="false"/>
          <w:smallCaps w:val="false"/>
          <w:color w:val="000000" w:themeColor="text1"/>
          <w:spacing w:val="0"/>
          <w:sz w:val="22"/>
          <w:szCs w:val="22"/>
          <w:lang w:eastAsia="ru-RU"/>
        </w:rPr>
        <w:t>4. В нарушение</w:t>
      </w:r>
      <w:r>
        <w:rPr>
          <w:rFonts w:eastAsia="Times New Roman" w:cs="Times New Roman" w:ascii="Times New Roman" w:hAnsi="Times New Roman"/>
          <w:b/>
          <w:bCs/>
          <w:i w:val="false"/>
          <w:caps w:val="false"/>
          <w:smallCaps w:val="false"/>
          <w:color w:val="000000" w:themeColor="text1"/>
          <w:spacing w:val="0"/>
          <w:sz w:val="22"/>
          <w:szCs w:val="22"/>
          <w:lang w:eastAsia="ru-RU"/>
        </w:rPr>
        <w:t xml:space="preserve"> </w:t>
      </w:r>
      <w:r>
        <w:rPr>
          <w:rFonts w:eastAsia="Times New Roman" w:cs="Times New Roman" w:ascii="Times New Roman" w:hAnsi="Times New Roman"/>
          <w:b w:val="false"/>
          <w:bCs/>
          <w:i w:val="false"/>
          <w:caps w:val="false"/>
          <w:smallCaps w:val="false"/>
          <w:color w:val="22272F"/>
          <w:spacing w:val="0"/>
          <w:sz w:val="22"/>
          <w:szCs w:val="22"/>
          <w:lang w:eastAsia="ru-RU"/>
        </w:rPr>
        <w:t>Приказа Министерства строительства и жилищно-коммунального хозяйства РФ от 4 августа 2020 г. N 421/пр</w:t>
      </w:r>
      <w:r>
        <w:rPr>
          <w:rFonts w:eastAsia="Times New Roman" w:cs="Times New Roman" w:ascii="Times New Roman" w:hAnsi="Times New Roman"/>
          <w:b/>
          <w:bCs/>
          <w:i w:val="false"/>
          <w:caps w:val="false"/>
          <w:smallCaps w:val="false"/>
          <w:color w:val="000000" w:themeColor="text1"/>
          <w:spacing w:val="0"/>
          <w:sz w:val="22"/>
          <w:szCs w:val="22"/>
          <w:lang w:eastAsia="ru-RU"/>
        </w:rPr>
        <w:br/>
      </w:r>
      <w:r>
        <w:rPr>
          <w:rFonts w:eastAsia="Times New Roman" w:cs="Times New Roman" w:ascii="Times New Roman" w:hAnsi="Times New Roman"/>
          <w:b w:val="false"/>
          <w:bCs/>
          <w:i w:val="false"/>
          <w:caps w:val="false"/>
          <w:smallCaps w:val="false"/>
          <w:color w:val="22272F"/>
          <w:spacing w:val="0"/>
          <w:sz w:val="22"/>
          <w:szCs w:val="22"/>
          <w:lang w:eastAsia="ru-RU"/>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Pr>
          <w:rFonts w:eastAsia="Times New Roman" w:cs="Times New Roman" w:ascii="Times New Roman" w:hAnsi="Times New Roman"/>
          <w:b/>
          <w:bCs/>
          <w:i w:val="false"/>
          <w:caps w:val="false"/>
          <w:smallCaps w:val="false"/>
          <w:color w:val="000000" w:themeColor="text1"/>
          <w:spacing w:val="0"/>
          <w:sz w:val="22"/>
          <w:szCs w:val="22"/>
          <w:lang w:eastAsia="ru-RU"/>
        </w:rPr>
        <w:t xml:space="preserve"> </w:t>
      </w:r>
      <w:r>
        <w:rPr>
          <w:rFonts w:eastAsia="Times New Roman" w:cs="Times New Roman" w:ascii="Times New Roman" w:hAnsi="Times New Roman"/>
          <w:b w:val="false"/>
          <w:bCs w:val="false"/>
          <w:i w:val="false"/>
          <w:caps w:val="false"/>
          <w:smallCaps w:val="false"/>
          <w:color w:val="000000" w:themeColor="text1"/>
          <w:spacing w:val="0"/>
          <w:sz w:val="22"/>
          <w:szCs w:val="22"/>
          <w:lang w:eastAsia="ru-RU"/>
        </w:rPr>
        <w:t xml:space="preserve">в проверяемом периоде 2022 и 2023 года в локальных сметах </w:t>
      </w:r>
      <w:r>
        <w:rPr>
          <w:rFonts w:eastAsia="Times New Roman" w:cs="Times New Roman" w:ascii="Times New Roman" w:hAnsi="Times New Roman"/>
          <w:b/>
          <w:bCs/>
          <w:i w:val="false"/>
          <w:caps w:val="false"/>
          <w:smallCaps w:val="false"/>
          <w:color w:val="000000" w:themeColor="text1"/>
          <w:spacing w:val="0"/>
          <w:sz w:val="22"/>
          <w:szCs w:val="22"/>
          <w:lang w:eastAsia="ru-RU"/>
        </w:rPr>
        <w:t xml:space="preserve"> </w:t>
      </w:r>
      <w:r>
        <w:rPr>
          <w:rFonts w:eastAsia="Times New Roman" w:cs="Times New Roman" w:ascii="Times New Roman" w:hAnsi="Times New Roman"/>
          <w:b w:val="false"/>
          <w:bCs w:val="false"/>
          <w:i w:val="false"/>
          <w:caps w:val="false"/>
          <w:smallCaps w:val="false"/>
          <w:color w:val="000000" w:themeColor="text1"/>
          <w:spacing w:val="0"/>
          <w:sz w:val="22"/>
          <w:szCs w:val="22"/>
          <w:lang w:eastAsia="ru-RU"/>
        </w:rPr>
        <w:t>отсутствует дата её согласования и утверждения, также подписи «составил», «проверил» и номер контактного телефона.</w:t>
      </w:r>
    </w:p>
    <w:p>
      <w:pPr>
        <w:pStyle w:val="Normal"/>
        <w:spacing w:before="0" w:after="0"/>
        <w:ind w:hanging="0"/>
        <w:jc w:val="both"/>
        <w:rPr>
          <w:sz w:val="22"/>
          <w:szCs w:val="22"/>
        </w:rPr>
      </w:pPr>
      <w:r>
        <w:rPr>
          <w:sz w:val="22"/>
          <w:szCs w:val="22"/>
        </w:rPr>
      </w:r>
    </w:p>
    <w:p>
      <w:pPr>
        <w:pStyle w:val="Normal"/>
        <w:spacing w:before="0" w:after="0"/>
        <w:ind w:firstLine="709"/>
        <w:jc w:val="both"/>
        <w:rPr>
          <w:rFonts w:ascii="Times New Roman" w:hAnsi="Times New Roman"/>
          <w:sz w:val="22"/>
          <w:szCs w:val="22"/>
        </w:rPr>
      </w:pPr>
      <w:r>
        <w:rPr>
          <w:rFonts w:cs="Times New Roman" w:ascii="Times New Roman" w:hAnsi="Times New Roman"/>
          <w:b w:val="false"/>
          <w:bCs w:val="false"/>
          <w:sz w:val="22"/>
          <w:szCs w:val="22"/>
        </w:rPr>
        <w:t>По итогам контрольного мероприятия направлено представление для устранения выявленных нарушений.</w:t>
      </w:r>
    </w:p>
    <w:p>
      <w:pPr>
        <w:pStyle w:val="Normal"/>
        <w:spacing w:before="0" w:after="0"/>
        <w:ind w:firstLine="709"/>
        <w:jc w:val="both"/>
        <w:rPr>
          <w:rFonts w:ascii="Times New Roman" w:hAnsi="Times New Roman"/>
          <w:sz w:val="22"/>
          <w:szCs w:val="22"/>
        </w:rPr>
      </w:pPr>
      <w:r>
        <w:rPr>
          <w:rFonts w:cs="Times New Roman" w:ascii="Times New Roman" w:hAnsi="Times New Roman"/>
          <w:b w:val="false"/>
          <w:bCs w:val="false"/>
          <w:sz w:val="22"/>
          <w:szCs w:val="22"/>
        </w:rPr>
        <w:t xml:space="preserve">Информация по проведённому контрольному мероприятию направлена в Собрание представителей муниципального образования Арсеньевский район и Собрание депутатов муниципального образования </w:t>
      </w:r>
      <w:r>
        <w:rPr>
          <w:rFonts w:cs="Times New Roman" w:ascii="Times New Roman" w:hAnsi="Times New Roman"/>
          <w:b w:val="false"/>
          <w:bCs w:val="false"/>
          <w:sz w:val="22"/>
          <w:szCs w:val="22"/>
        </w:rPr>
        <w:t>Астаповское</w:t>
      </w:r>
      <w:r>
        <w:rPr>
          <w:rFonts w:cs="Times New Roman" w:ascii="Times New Roman" w:hAnsi="Times New Roman"/>
          <w:b w:val="false"/>
          <w:bCs w:val="false"/>
          <w:sz w:val="22"/>
          <w:szCs w:val="22"/>
        </w:rPr>
        <w:t xml:space="preserve"> Арсеньевского района.</w:t>
      </w:r>
    </w:p>
    <w:p>
      <w:pPr>
        <w:pStyle w:val="Normal"/>
        <w:spacing w:before="0" w:after="0"/>
        <w:ind w:firstLine="709"/>
        <w:jc w:val="both"/>
        <w:rPr>
          <w:rFonts w:ascii="Times New Roman" w:hAnsi="Times New Roman"/>
          <w:sz w:val="22"/>
          <w:szCs w:val="22"/>
        </w:rPr>
      </w:pPr>
      <w:r>
        <w:rPr/>
      </w:r>
    </w:p>
    <w:p>
      <w:pPr>
        <w:pStyle w:val="Normal"/>
        <w:spacing w:before="0" w:after="0"/>
        <w:ind w:firstLine="709"/>
        <w:jc w:val="both"/>
        <w:rPr>
          <w:rFonts w:ascii="Times New Roman" w:hAnsi="Times New Roman" w:cs="Times New Roman"/>
          <w:b/>
          <w:bCs/>
          <w:sz w:val="22"/>
          <w:szCs w:val="22"/>
        </w:rPr>
      </w:pPr>
      <w:r>
        <w:rPr>
          <w:rFonts w:cs="Times New Roman" w:ascii="Times New Roman" w:hAnsi="Times New Roman"/>
          <w:b/>
          <w:bCs/>
          <w:sz w:val="22"/>
          <w:szCs w:val="22"/>
        </w:rPr>
      </w:r>
    </w:p>
    <w:p>
      <w:pPr>
        <w:pStyle w:val="Normal"/>
        <w:spacing w:before="0" w:after="0"/>
        <w:ind w:hanging="0"/>
        <w:jc w:val="both"/>
        <w:rPr>
          <w:sz w:val="22"/>
          <w:szCs w:val="22"/>
        </w:rPr>
      </w:pPr>
      <w:r>
        <w:rPr>
          <w:rFonts w:cs="Times New Roman" w:ascii="Times New Roman" w:hAnsi="Times New Roman"/>
          <w:b/>
          <w:bCs/>
          <w:sz w:val="22"/>
          <w:szCs w:val="22"/>
        </w:rPr>
        <w:t xml:space="preserve">Председатель контрольно-счетной комиссии </w:t>
      </w:r>
    </w:p>
    <w:p>
      <w:pPr>
        <w:pStyle w:val="Normal"/>
        <w:spacing w:before="0" w:after="0"/>
        <w:ind w:hanging="0"/>
        <w:jc w:val="both"/>
        <w:rPr>
          <w:sz w:val="22"/>
          <w:szCs w:val="22"/>
        </w:rPr>
      </w:pPr>
      <w:r>
        <w:rPr>
          <w:rFonts w:cs="Times New Roman" w:ascii="Times New Roman" w:hAnsi="Times New Roman"/>
          <w:b/>
          <w:bCs/>
          <w:sz w:val="22"/>
          <w:szCs w:val="22"/>
        </w:rPr>
        <w:t xml:space="preserve">муниципального образования  </w:t>
      </w:r>
    </w:p>
    <w:p>
      <w:pPr>
        <w:pStyle w:val="Normal"/>
        <w:spacing w:before="0" w:after="0"/>
        <w:ind w:hanging="0"/>
        <w:jc w:val="both"/>
        <w:rPr>
          <w:sz w:val="22"/>
          <w:szCs w:val="22"/>
        </w:rPr>
      </w:pPr>
      <w:r>
        <w:rPr>
          <w:rFonts w:cs="Times New Roman" w:ascii="Times New Roman" w:hAnsi="Times New Roman"/>
          <w:b/>
          <w:bCs/>
          <w:sz w:val="22"/>
          <w:szCs w:val="22"/>
        </w:rPr>
        <w:t xml:space="preserve">Арсеньевский район                  </w:t>
        <w:tab/>
        <w:t xml:space="preserve">                                        Н.В. Кострикова</w:t>
      </w:r>
    </w:p>
    <w:p>
      <w:pPr>
        <w:pStyle w:val="Normal"/>
        <w:spacing w:before="0" w:after="0"/>
        <w:ind w:firstLine="709"/>
        <w:jc w:val="both"/>
        <w:rPr>
          <w:rFonts w:ascii="Times New Roman" w:hAnsi="Times New Roman" w:cs="Times New Roman"/>
          <w:b/>
          <w:bCs/>
          <w:sz w:val="22"/>
          <w:szCs w:val="22"/>
        </w:rPr>
      </w:pPr>
      <w:r>
        <w:rPr>
          <w:rFonts w:cs="Times New Roman" w:ascii="Times New Roman" w:hAnsi="Times New Roman"/>
          <w:b/>
          <w:bCs/>
          <w:sz w:val="22"/>
          <w:szCs w:val="22"/>
        </w:rPr>
      </w:r>
    </w:p>
    <w:p>
      <w:pPr>
        <w:pStyle w:val="Normal"/>
        <w:spacing w:before="0" w:after="0"/>
        <w:ind w:firstLine="709"/>
        <w:jc w:val="both"/>
        <w:rPr>
          <w:rFonts w:ascii="Times New Roman" w:hAnsi="Times New Roman" w:cs="Times New Roman"/>
          <w:b/>
          <w:bCs/>
          <w:sz w:val="22"/>
          <w:szCs w:val="22"/>
        </w:rPr>
      </w:pPr>
      <w:r>
        <w:rPr>
          <w:rFonts w:cs="Times New Roman" w:ascii="Times New Roman" w:hAnsi="Times New Roman"/>
          <w:b/>
          <w:bCs/>
          <w:sz w:val="22"/>
          <w:szCs w:val="22"/>
        </w:rPr>
      </w:r>
    </w:p>
    <w:p>
      <w:pPr>
        <w:pStyle w:val="Normal"/>
        <w:spacing w:before="0" w:after="0"/>
        <w:ind w:firstLine="709"/>
        <w:jc w:val="both"/>
        <w:rPr>
          <w:rFonts w:ascii="Times New Roman" w:hAnsi="Times New Roman" w:cs="Times New Roman"/>
          <w:b/>
          <w:bCs/>
          <w:sz w:val="22"/>
          <w:szCs w:val="22"/>
        </w:rPr>
      </w:pPr>
      <w:r>
        <w:rPr>
          <w:rFonts w:cs="Times New Roman" w:ascii="Times New Roman" w:hAnsi="Times New Roman"/>
          <w:b/>
          <w:bCs/>
          <w:sz w:val="22"/>
          <w:szCs w:val="22"/>
        </w:rPr>
      </w:r>
    </w:p>
    <w:p>
      <w:pPr>
        <w:pStyle w:val="Normal"/>
        <w:spacing w:before="0" w:after="0"/>
        <w:ind w:firstLine="709"/>
        <w:jc w:val="both"/>
        <w:rPr>
          <w:rFonts w:ascii="Times New Roman" w:hAnsi="Times New Roman" w:cs="Times New Roman"/>
          <w:b/>
          <w:bCs/>
          <w:sz w:val="22"/>
          <w:szCs w:val="22"/>
        </w:rPr>
      </w:pPr>
      <w:r>
        <w:rPr>
          <w:rFonts w:cs="Times New Roman" w:ascii="Times New Roman" w:hAnsi="Times New Roman"/>
          <w:b/>
          <w:bCs/>
          <w:sz w:val="22"/>
          <w:szCs w:val="22"/>
        </w:rPr>
      </w:r>
    </w:p>
    <w:p>
      <w:pPr>
        <w:pStyle w:val="Normal"/>
        <w:spacing w:before="0" w:after="0"/>
        <w:ind w:firstLine="709"/>
        <w:jc w:val="both"/>
        <w:rPr>
          <w:rFonts w:ascii="Times New Roman" w:hAnsi="Times New Roman" w:cs="Times New Roman"/>
          <w:b/>
          <w:bCs/>
          <w:sz w:val="22"/>
          <w:szCs w:val="22"/>
        </w:rPr>
      </w:pPr>
      <w:r>
        <w:rPr>
          <w:rFonts w:cs="Times New Roman" w:ascii="Times New Roman" w:hAnsi="Times New Roman"/>
          <w:b/>
          <w:bCs/>
          <w:sz w:val="22"/>
          <w:szCs w:val="22"/>
        </w:rPr>
      </w:r>
      <w:bookmarkStart w:id="0" w:name="_GoBack"/>
      <w:bookmarkStart w:id="1" w:name="_GoBack"/>
      <w:bookmarkEnd w:id="1"/>
    </w:p>
    <w:p>
      <w:pPr>
        <w:pStyle w:val="Normal"/>
        <w:spacing w:before="0" w:after="200"/>
        <w:jc w:val="both"/>
        <w:rPr>
          <w:sz w:val="22"/>
          <w:szCs w:val="22"/>
        </w:rPr>
      </w:pPr>
      <w:r>
        <w:rPr>
          <w:sz w:val="22"/>
          <w:szCs w:val="22"/>
        </w:rPr>
      </w:r>
    </w:p>
    <w:sectPr>
      <w:footerReference w:type="default" r:id="rId3"/>
      <w:type w:val="nextPage"/>
      <w:pgSz w:w="11906" w:h="16838"/>
      <w:pgMar w:left="1701" w:right="1701" w:gutter="0" w:header="0" w:top="567" w:footer="340" w:bottom="56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98365055"/>
    </w:sdtPr>
    <w:sdtContent>
      <w:p>
        <w:pPr>
          <w:pStyle w:val="Style27"/>
          <w:jc w:val="center"/>
          <w:rPr/>
        </w:pPr>
        <w:r>
          <w:rPr/>
          <w:fldChar w:fldCharType="begin"/>
        </w:r>
        <w:r>
          <w:rPr/>
          <w:instrText xml:space="preserve"> PAGE </w:instrText>
        </w:r>
        <w:r>
          <w:rPr/>
          <w:fldChar w:fldCharType="separate"/>
        </w:r>
        <w:r>
          <w:rPr/>
          <w:t>2</w:t>
        </w:r>
        <w:r>
          <w:rPr/>
          <w:fldChar w:fldCharType="end"/>
        </w:r>
      </w:p>
    </w:sdtContent>
  </w:sdt>
  <w:p>
    <w:pPr>
      <w:pStyle w:val="Style27"/>
      <w:rPr/>
    </w:pPr>
    <w:r>
      <w:rPr/>
    </w:r>
  </w:p>
</w:ft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e2237d"/>
    <w:rPr>
      <w:rFonts w:ascii="Tahoma" w:hAnsi="Tahoma" w:cs="Tahoma"/>
      <w:sz w:val="16"/>
      <w:szCs w:val="16"/>
    </w:rPr>
  </w:style>
  <w:style w:type="character" w:styleId="Linenumber">
    <w:name w:val="line number"/>
    <w:basedOn w:val="DefaultParagraphFont"/>
    <w:uiPriority w:val="99"/>
    <w:semiHidden/>
    <w:unhideWhenUsed/>
    <w:qFormat/>
    <w:rsid w:val="001d11a2"/>
    <w:rPr/>
  </w:style>
  <w:style w:type="character" w:styleId="Style15" w:customStyle="1">
    <w:name w:val="Верхний колонтитул Знак"/>
    <w:basedOn w:val="DefaultParagraphFont"/>
    <w:uiPriority w:val="99"/>
    <w:qFormat/>
    <w:rsid w:val="001d11a2"/>
    <w:rPr/>
  </w:style>
  <w:style w:type="character" w:styleId="Style16" w:customStyle="1">
    <w:name w:val="Нижний колонтитул Знак"/>
    <w:basedOn w:val="DefaultParagraphFont"/>
    <w:uiPriority w:val="99"/>
    <w:qFormat/>
    <w:rsid w:val="001d11a2"/>
    <w:rPr/>
  </w:style>
  <w:style w:type="character" w:styleId="-">
    <w:name w:val="Hyperlink"/>
    <w:basedOn w:val="DefaultParagraphFont"/>
    <w:uiPriority w:val="99"/>
    <w:unhideWhenUsed/>
    <w:rsid w:val="00ae1f5d"/>
    <w:rPr>
      <w:color w:val="0000FF" w:themeColor="hyperlink"/>
      <w:u w:val="single"/>
    </w:rPr>
  </w:style>
  <w:style w:type="character" w:styleId="Style17">
    <w:name w:val="Выделение"/>
    <w:qFormat/>
    <w:rPr>
      <w:i/>
      <w:iCs/>
    </w:rPr>
  </w:style>
  <w:style w:type="character" w:styleId="S10">
    <w:name w:val="s_10"/>
    <w:qFormat/>
    <w:rPr>
      <w:rFonts w:ascii="Times New Roman" w:hAnsi="Times New Roman" w:eastAsia="Times New Roman" w:cs="Times New Roman"/>
      <w:color w:val="000000"/>
      <w:sz w:val="24"/>
      <w:szCs w:val="24"/>
    </w:rPr>
  </w:style>
  <w:style w:type="character" w:styleId="Highlightsearch">
    <w:name w:val="highlightsearch"/>
    <w:qFormat/>
    <w:rPr>
      <w:rFonts w:ascii="Times New Roman" w:hAnsi="Times New Roman" w:eastAsia="Times New Roman" w:cs="Times New Roman"/>
      <w:color w:val="000000"/>
      <w:sz w:val="24"/>
      <w:szCs w:val="24"/>
    </w:rPr>
  </w:style>
  <w:style w:type="character" w:styleId="Apple-converted-space">
    <w:name w:val="apple-converted-space"/>
    <w:qFormat/>
    <w:rPr>
      <w:rFonts w:ascii="Times New Roman" w:hAnsi="Times New Roman" w:eastAsia="Times New Roman" w:cs="Times New Roman"/>
      <w:color w:val="000000"/>
      <w:sz w:val="24"/>
      <w:szCs w:val="24"/>
    </w:rPr>
  </w:style>
  <w:style w:type="character" w:styleId="Style18">
    <w:name w:val="Emphasis"/>
    <w:qFormat/>
    <w:rPr>
      <w:i/>
      <w:iCs/>
    </w:rPr>
  </w:style>
  <w:style w:type="character" w:styleId="Blk">
    <w:name w:val="blk"/>
    <w:basedOn w:val="DefaultParagraphFont"/>
    <w:qFormat/>
    <w:rPr/>
  </w:style>
  <w:style w:type="paragraph" w:styleId="Style19">
    <w:name w:val="Заголовок"/>
    <w:basedOn w:val="Normal"/>
    <w:next w:val="Style20"/>
    <w:qFormat/>
    <w:pPr>
      <w:keepNext w:val="true"/>
      <w:spacing w:before="240" w:after="120"/>
    </w:pPr>
    <w:rPr>
      <w:rFonts w:ascii="Liberation Sans" w:hAnsi="Liberation Sans" w:eastAsia="Droid Sans Fallback" w:cs="DejaVu 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DejaVu Sans"/>
    </w:rPr>
  </w:style>
  <w:style w:type="paragraph" w:styleId="Style22">
    <w:name w:val="Caption"/>
    <w:basedOn w:val="Normal"/>
    <w:qFormat/>
    <w:pPr>
      <w:suppressLineNumbers/>
      <w:spacing w:before="120" w:after="120"/>
    </w:pPr>
    <w:rPr>
      <w:rFonts w:cs="DejaVu Sans"/>
      <w:i/>
      <w:iCs/>
      <w:sz w:val="24"/>
      <w:szCs w:val="24"/>
    </w:rPr>
  </w:style>
  <w:style w:type="paragraph" w:styleId="Style23">
    <w:name w:val="Указатель"/>
    <w:basedOn w:val="Normal"/>
    <w:qFormat/>
    <w:pPr>
      <w:suppressLineNumbers/>
    </w:pPr>
    <w:rPr>
      <w:rFonts w:cs="DejaVu Sans"/>
    </w:rPr>
  </w:style>
  <w:style w:type="paragraph" w:styleId="BalloonText">
    <w:name w:val="Balloon Text"/>
    <w:basedOn w:val="Normal"/>
    <w:uiPriority w:val="99"/>
    <w:semiHidden/>
    <w:unhideWhenUsed/>
    <w:qFormat/>
    <w:rsid w:val="00e2237d"/>
    <w:pPr>
      <w:spacing w:lineRule="auto" w:line="240" w:before="0" w:after="0"/>
    </w:pPr>
    <w:rPr>
      <w:rFonts w:ascii="Tahoma" w:hAnsi="Tahoma" w:cs="Tahoma"/>
      <w:sz w:val="16"/>
      <w:szCs w:val="16"/>
    </w:rPr>
  </w:style>
  <w:style w:type="paragraph" w:styleId="ListParagraph">
    <w:name w:val="List Paragraph"/>
    <w:basedOn w:val="Normal"/>
    <w:uiPriority w:val="34"/>
    <w:qFormat/>
    <w:rsid w:val="00c6419e"/>
    <w:pPr>
      <w:spacing w:before="0" w:after="200"/>
      <w:ind w:left="720" w:hanging="0"/>
      <w:contextualSpacing/>
    </w:pPr>
    <w:rPr/>
  </w:style>
  <w:style w:type="paragraph" w:styleId="Style24">
    <w:name w:val="Верхний и нижний колонтитулы"/>
    <w:basedOn w:val="Normal"/>
    <w:qFormat/>
    <w:pPr/>
    <w:rPr/>
  </w:style>
  <w:style w:type="paragraph" w:styleId="Style25">
    <w:name w:val="Колонтитул"/>
    <w:basedOn w:val="Normal"/>
    <w:qFormat/>
    <w:pPr/>
    <w:rPr/>
  </w:style>
  <w:style w:type="paragraph" w:styleId="Style26">
    <w:name w:val="Header"/>
    <w:basedOn w:val="Normal"/>
    <w:uiPriority w:val="99"/>
    <w:unhideWhenUsed/>
    <w:rsid w:val="001d11a2"/>
    <w:pPr>
      <w:tabs>
        <w:tab w:val="clear" w:pos="708"/>
        <w:tab w:val="center" w:pos="4677" w:leader="none"/>
        <w:tab w:val="right" w:pos="9355" w:leader="none"/>
      </w:tabs>
      <w:spacing w:lineRule="auto" w:line="240" w:before="0" w:after="0"/>
    </w:pPr>
    <w:rPr/>
  </w:style>
  <w:style w:type="paragraph" w:styleId="Style27">
    <w:name w:val="Footer"/>
    <w:basedOn w:val="Normal"/>
    <w:uiPriority w:val="99"/>
    <w:unhideWhenUsed/>
    <w:rsid w:val="001d11a2"/>
    <w:pPr>
      <w:tabs>
        <w:tab w:val="clear" w:pos="708"/>
        <w:tab w:val="center" w:pos="4677" w:leader="none"/>
        <w:tab w:val="right" w:pos="9355" w:leader="none"/>
      </w:tabs>
      <w:spacing w:lineRule="auto" w:line="240" w:before="0" w:after="0"/>
    </w:pPr>
    <w:rPr/>
  </w:style>
  <w:style w:type="paragraph" w:styleId="1">
    <w:name w:val="Абзац списка1"/>
    <w:basedOn w:val="Normal"/>
    <w:qFormat/>
    <w:pPr>
      <w:spacing w:lineRule="auto" w:line="276"/>
      <w:ind w:left="720" w:hanging="0"/>
      <w:jc w:val="left"/>
    </w:pPr>
    <w:rPr>
      <w:rFonts w:eastAsia="Times New Roman"/>
    </w:rPr>
  </w:style>
  <w:style w:type="paragraph" w:styleId="ConsPlusNormal">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1">
    <w:name w:val="s_1"/>
    <w:basedOn w:val="Normal"/>
    <w:qFormat/>
    <w:pPr>
      <w:spacing w:beforeAutospacing="1" w:afterAutospacing="1"/>
      <w:ind w:hanging="0"/>
      <w:jc w:val="left"/>
    </w:pPr>
    <w:rPr>
      <w:rFonts w:ascii="Times New Roman" w:hAnsi="Times New Roman" w:eastAsia="Times New Roman"/>
      <w:lang w:eastAsia="ru-RU"/>
    </w:rPr>
  </w:style>
  <w:style w:type="paragraph" w:styleId="NormalWeb">
    <w:name w:val="Normal (Web)"/>
    <w:basedOn w:val="Normal"/>
    <w:qFormat/>
    <w:pPr>
      <w:spacing w:beforeAutospacing="1" w:afterAutospacing="1"/>
      <w:ind w:hanging="0"/>
      <w:jc w:val="left"/>
    </w:pPr>
    <w:rPr>
      <w:rFonts w:ascii="Times New Roman" w:hAnsi="Times New Roman" w:eastAsia="Times New Roman"/>
      <w:lang w:eastAsia="ru-RU"/>
    </w:rPr>
  </w:style>
  <w:style w:type="paragraph" w:styleId="Style28">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6819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8715-0568-4811-923D-D2EA653F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Application>LibreOffice/7.5.9.2$Windows_X86_64 LibreOffice_project/cdeefe45c17511d326101eed8008ac4092f278a9</Application>
  <AppVersion>15.0000</AppVersion>
  <Pages>2</Pages>
  <Words>502</Words>
  <Characters>3752</Characters>
  <CharactersWithSpaces>4371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dc:description/>
  <dc:language>ru-RU</dc:language>
  <cp:lastModifiedBy/>
  <cp:lastPrinted>2023-06-02T09:37:59Z</cp:lastPrinted>
  <dcterms:modified xsi:type="dcterms:W3CDTF">2024-02-21T10:52:25Z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