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  <w:ind/>
        <w:jc w:val="center"/>
      </w:pPr>
      <w:r>
        <w:drawing>
          <wp:inline>
            <wp:extent cx="1008380" cy="12858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47" l="-61" r="-61" t="-47"/>
                    <a:stretch/>
                  </pic:blipFill>
                  <pic:spPr>
                    <a:xfrm flipH="false" flipV="false" rot="0">
                      <a:ext cx="1008380" cy="12858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ind/>
        <w:jc w:val="center"/>
      </w:pPr>
    </w:p>
    <w:p w14:paraId="04000000">
      <w:pPr>
        <w:pStyle w:val="Style_1"/>
        <w:ind w:firstLine="0" w:left="708"/>
        <w:jc w:val="both"/>
        <w:rPr>
          <w:sz w:val="24"/>
        </w:rPr>
      </w:pPr>
    </w:p>
    <w:p w14:paraId="05000000">
      <w:pPr>
        <w:pStyle w:val="Style_1"/>
        <w:ind w:firstLine="0" w:left="708"/>
        <w:jc w:val="both"/>
        <w:rPr>
          <w:sz w:val="28"/>
        </w:rPr>
      </w:pPr>
      <w:r>
        <w:rPr>
          <w:b w:val="1"/>
          <w:caps w:val="1"/>
          <w:sz w:val="24"/>
        </w:rPr>
        <w:tab/>
      </w:r>
      <w:r>
        <w:rPr>
          <w:b w:val="1"/>
          <w:caps w:val="1"/>
          <w:sz w:val="24"/>
        </w:rPr>
        <w:tab/>
      </w:r>
      <w:r>
        <w:rPr>
          <w:b w:val="1"/>
          <w:caps w:val="1"/>
          <w:sz w:val="24"/>
        </w:rPr>
        <w:tab/>
      </w: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>Тульская область</w:t>
      </w:r>
    </w:p>
    <w:p w14:paraId="06000000">
      <w:pPr>
        <w:pStyle w:val="Style_2"/>
        <w:spacing w:line="240" w:lineRule="auto"/>
        <w:ind/>
        <w:rPr>
          <w:sz w:val="28"/>
        </w:rPr>
      </w:pPr>
      <w:r>
        <w:rPr>
          <w:rFonts w:ascii="Times New Roman" w:hAnsi="Times New Roman"/>
          <w:sz w:val="28"/>
        </w:rPr>
        <w:t>МУНИЦИПАЛЬНОЕ ОБРАЗОВАНИЕ АРСЕНЬЕВСКИЙ РАЙОН</w:t>
      </w:r>
    </w:p>
    <w:p w14:paraId="07000000">
      <w:pPr>
        <w:pStyle w:val="Style_3"/>
        <w:ind/>
        <w:jc w:val="center"/>
        <w:rPr>
          <w:sz w:val="28"/>
        </w:rPr>
      </w:pPr>
      <w:r>
        <w:rPr>
          <w:b w:val="1"/>
          <w:sz w:val="28"/>
        </w:rPr>
        <w:t>КОНТРОЛЬНО-СЧЕТНАЯ</w:t>
      </w:r>
      <w:r>
        <w:rPr>
          <w:b w:val="1"/>
          <w:sz w:val="28"/>
        </w:rPr>
        <w:tab/>
      </w:r>
      <w:r>
        <w:rPr>
          <w:b w:val="1"/>
          <w:sz w:val="28"/>
        </w:rPr>
        <w:t>КОМИССИЯ</w:t>
      </w:r>
    </w:p>
    <w:p w14:paraId="08000000">
      <w:pPr>
        <w:pStyle w:val="Style_3"/>
        <w:ind/>
        <w:jc w:val="center"/>
        <w:rPr>
          <w:sz w:val="28"/>
        </w:rPr>
      </w:pPr>
      <w:r>
        <w:rPr>
          <w:b w:val="1"/>
          <w:sz w:val="28"/>
        </w:rPr>
        <w:t>МУНИЦИПАЛЬНОГО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>АРСЕНЬЕВСКИЙ РАЙОН</w:t>
      </w:r>
    </w:p>
    <w:p w14:paraId="09000000">
      <w:pPr>
        <w:pStyle w:val="Style_1"/>
        <w:rPr>
          <w:sz w:val="28"/>
        </w:rPr>
      </w:pPr>
    </w:p>
    <w:tbl>
      <w:tblPr>
        <w:tblStyle w:val="Style_4"/>
        <w:tblInd w:type="dxa" w:w="-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64"/>
      </w:tblGrid>
      <w:tr>
        <w:tc>
          <w:tcPr>
            <w:tcW w:type="dxa" w:w="9464"/>
            <w:tcBorders>
              <w:top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301510, Российская Федерация, Тульская область, п. Арсеньево, ул. Папанина, 6.</w:t>
            </w:r>
          </w:p>
          <w:p w14:paraId="0B000000">
            <w:pPr>
              <w:pStyle w:val="Style_1"/>
              <w:widowControl w:val="0"/>
              <w:spacing w:after="200" w:before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Тел./факс(48733)2-14-70; 8(48733)2-15-32</w:t>
            </w:r>
          </w:p>
        </w:tc>
      </w:tr>
    </w:tbl>
    <w:p w14:paraId="0C000000">
      <w:pPr>
        <w:pStyle w:val="Style_1"/>
        <w:ind/>
        <w:jc w:val="center"/>
        <w:rPr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          </w:t>
      </w:r>
    </w:p>
    <w:p w14:paraId="0D000000">
      <w:pPr>
        <w:pStyle w:val="Style_1"/>
        <w:ind/>
        <w:jc w:val="center"/>
        <w:rPr>
          <w:b w:val="1"/>
          <w:sz w:val="28"/>
        </w:rPr>
      </w:pPr>
    </w:p>
    <w:p w14:paraId="0E000000">
      <w:pPr>
        <w:pStyle w:val="Style_1"/>
        <w:ind w:firstLine="0" w:left="0" w:right="-6"/>
        <w:jc w:val="center"/>
        <w:rPr>
          <w:b w:val="1"/>
          <w:sz w:val="28"/>
        </w:rPr>
      </w:pPr>
      <w:r>
        <w:rPr>
          <w:b w:val="1"/>
          <w:sz w:val="28"/>
        </w:rPr>
        <w:t>ЗАКЛЮЧЕНИЕ № 20</w:t>
      </w:r>
    </w:p>
    <w:p w14:paraId="0F000000">
      <w:pPr>
        <w:pStyle w:val="Style_1"/>
        <w:spacing w:line="1" w:lineRule="exact"/>
        <w:ind/>
        <w:rPr>
          <w:sz w:val="28"/>
        </w:rPr>
      </w:pPr>
    </w:p>
    <w:p w14:paraId="10000000">
      <w:pPr>
        <w:pStyle w:val="Style_1"/>
        <w:spacing w:line="276" w:lineRule="auto"/>
        <w:ind w:firstLine="0" w:left="0" w:right="-6"/>
        <w:jc w:val="both"/>
        <w:rPr>
          <w:b w:val="1"/>
          <w:sz w:val="28"/>
        </w:rPr>
      </w:pPr>
      <w:r>
        <w:rPr>
          <w:b w:val="1"/>
          <w:sz w:val="28"/>
        </w:rPr>
        <w:t xml:space="preserve">Проведение финансово-экономической экспертизы проекта постановления администрации  муниципального образования Астаповское  Арсеньевского района «О внесении изменений в постановление администрации муниципального образования Астаповское Арсеньевского района от 16.10.2020 № 62 «Об утверждении муниципальной программы муниципального образования Астаповское Арсеньевского района </w:t>
      </w:r>
      <w:r>
        <w:rPr>
          <w:b w:val="1"/>
          <w:sz w:val="28"/>
        </w:rPr>
        <w:t>«Развитие культуры на территории муниципального образования Астаповское Арсеньевского района на 2021-2026 годы».</w:t>
      </w:r>
    </w:p>
    <w:p w14:paraId="11000000">
      <w:pPr>
        <w:pStyle w:val="Style_1"/>
        <w:spacing w:line="276" w:lineRule="auto"/>
        <w:ind w:firstLine="0" w:left="0" w:right="-6"/>
        <w:jc w:val="both"/>
        <w:rPr>
          <w:b w:val="1"/>
          <w:sz w:val="28"/>
        </w:rPr>
      </w:pPr>
    </w:p>
    <w:p w14:paraId="12000000">
      <w:pPr>
        <w:pStyle w:val="Style_1"/>
        <w:tabs>
          <w:tab w:leader="none" w:pos="708" w:val="clear"/>
          <w:tab w:leader="none" w:pos="9214" w:val="left"/>
        </w:tabs>
        <w:spacing w:afterAutospacing="on" w:beforeAutospacing="on" w:line="276" w:lineRule="auto"/>
        <w:ind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</w:t>
      </w:r>
      <w:r>
        <w:rPr>
          <w:color w:themeColor="text1" w:val="000000"/>
          <w:sz w:val="28"/>
        </w:rPr>
        <w:t>п. Арсеньево                                                                                23  июня</w:t>
      </w:r>
      <w:r>
        <w:rPr>
          <w:color w:themeColor="text1" w:val="000000"/>
          <w:sz w:val="28"/>
        </w:rPr>
        <w:t xml:space="preserve">  2025 г.</w:t>
      </w:r>
    </w:p>
    <w:p w14:paraId="13000000">
      <w:pPr>
        <w:pStyle w:val="Style_1"/>
        <w:tabs>
          <w:tab w:leader="none" w:pos="708" w:val="clear"/>
          <w:tab w:leader="none" w:pos="4367" w:val="left"/>
        </w:tabs>
        <w:spacing w:line="276" w:lineRule="auto"/>
        <w:ind/>
        <w:jc w:val="center"/>
        <w:rPr>
          <w:sz w:val="28"/>
        </w:rPr>
      </w:pPr>
      <w:r>
        <w:rPr>
          <w:b w:val="1"/>
          <w:sz w:val="28"/>
        </w:rPr>
        <w:t>1.Общие положения</w:t>
      </w:r>
    </w:p>
    <w:p w14:paraId="14000000">
      <w:pPr>
        <w:pStyle w:val="Style_1"/>
        <w:spacing w:line="276" w:lineRule="auto"/>
        <w:ind w:firstLine="540" w:left="0"/>
        <w:jc w:val="both"/>
        <w:rPr>
          <w:color w:themeColor="text1" w:val="000000"/>
          <w:sz w:val="28"/>
        </w:rPr>
      </w:pPr>
      <w:r>
        <w:rPr>
          <w:b w:val="1"/>
          <w:sz w:val="28"/>
        </w:rPr>
        <w:t>Основание для проведения мероприятия</w:t>
      </w:r>
      <w:r>
        <w:rPr>
          <w:b w:val="1"/>
          <w:color w:val="052635"/>
          <w:sz w:val="28"/>
        </w:rPr>
        <w:t>:</w:t>
      </w:r>
      <w:r>
        <w:rPr>
          <w:b w:val="0"/>
          <w:color w:val="052635"/>
          <w:sz w:val="28"/>
        </w:rPr>
        <w:t xml:space="preserve"> </w:t>
      </w:r>
      <w:r>
        <w:rPr>
          <w:b w:val="0"/>
          <w:color w:themeColor="text1" w:val="000000"/>
          <w:sz w:val="28"/>
        </w:rPr>
        <w:t>Бюджетный кодекс РФ, Федеральный закон от 07.02.2011года № 6-ФЗ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Контрольно–счетной комиссии муниципального образования Арсеньевский район», постановление администрации муниципального образования Астаповское  Арсеньевскго района</w:t>
      </w:r>
      <w:r>
        <w:rPr>
          <w:b w:val="1"/>
          <w:color w:themeColor="text1" w:val="000000"/>
          <w:sz w:val="28"/>
        </w:rPr>
        <w:t xml:space="preserve">  </w:t>
      </w:r>
      <w:r>
        <w:rPr>
          <w:b w:val="0"/>
          <w:color w:themeColor="text1" w:val="000000"/>
          <w:sz w:val="28"/>
        </w:rPr>
        <w:t>от</w:t>
      </w:r>
      <w:r>
        <w:rPr>
          <w:b w:val="0"/>
          <w:color w:themeColor="text1" w:val="000000"/>
          <w:sz w:val="28"/>
        </w:rPr>
        <w:t xml:space="preserve"> 22.03.2019 года № 6 «Об утверждении Порядка разработки,  реализации и оценки эффективности муниципальных  программ муниципального образования Астаповское Арсеньевского  района»</w:t>
      </w:r>
      <w:r>
        <w:rPr>
          <w:b w:val="0"/>
          <w:color w:themeColor="text1" w:val="000000"/>
          <w:sz w:val="28"/>
        </w:rPr>
        <w:t xml:space="preserve">, Стандарт внешнего муниципального финансового контроля  «Финансово–экономическая экспертиза проектов муниципальных программ», утвержденный </w:t>
      </w:r>
      <w:r>
        <w:rPr>
          <w:b w:val="0"/>
          <w:color w:themeColor="text1" w:val="000000"/>
          <w:sz w:val="28"/>
        </w:rPr>
        <w:t>приказом КСК МО Арсеньевский район от 11.04.2014 года № 5.</w:t>
      </w:r>
      <w:r>
        <w:rPr>
          <w:b w:val="0"/>
          <w:color w:themeColor="text1" w:val="000000"/>
          <w:sz w:val="28"/>
        </w:rPr>
        <w:t xml:space="preserve"> </w:t>
      </w:r>
    </w:p>
    <w:p w14:paraId="15000000">
      <w:pPr>
        <w:pStyle w:val="Style_1"/>
        <w:spacing w:line="276" w:lineRule="auto"/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Предмет мероприятия: </w:t>
      </w:r>
      <w:r>
        <w:rPr>
          <w:b w:val="0"/>
          <w:color w:themeColor="text1" w:val="000000"/>
          <w:sz w:val="28"/>
        </w:rPr>
        <w:t>Оценка правомерности установления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 Астаповское Арсеньевского района</w:t>
      </w:r>
      <w:r>
        <w:rPr>
          <w:b w:val="0"/>
          <w:sz w:val="28"/>
        </w:rPr>
        <w:t>.</w:t>
      </w:r>
    </w:p>
    <w:p w14:paraId="16000000">
      <w:pPr>
        <w:pStyle w:val="Style_1"/>
        <w:spacing w:line="276" w:lineRule="auto"/>
        <w:ind w:firstLine="0" w:left="0" w:right="-6"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Объекты мероприятия: </w:t>
      </w:r>
      <w:r>
        <w:rPr>
          <w:b w:val="0"/>
          <w:sz w:val="28"/>
        </w:rPr>
        <w:t>проект постановления администрации  муниципального образования Астаповское Арсеньевского района «О внесении изменений в постановление администрации муниципального образования Астаповское Арсеньевского района от 16.10.2020 № 62 «Об утверждении муниципальной программы муниципального образования Астаповское Арсеньевского района «Развитие культуры на территории муниципального образования Астаповское Арсеньевского района на 2021-2026 годы»  (далее – Проект постановления).</w:t>
      </w:r>
    </w:p>
    <w:p w14:paraId="17000000">
      <w:pPr>
        <w:pStyle w:val="Style_1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Исследуемый период: </w:t>
      </w:r>
      <w:r>
        <w:rPr>
          <w:b w:val="0"/>
          <w:sz w:val="28"/>
        </w:rPr>
        <w:t>2021-2026 годы.</w:t>
      </w:r>
    </w:p>
    <w:p w14:paraId="18000000">
      <w:pPr>
        <w:pStyle w:val="Style_1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Срок проведения мероприятия: </w:t>
      </w:r>
      <w:r>
        <w:rPr>
          <w:b w:val="0"/>
          <w:sz w:val="28"/>
        </w:rPr>
        <w:t>24.06</w:t>
      </w:r>
      <w:r>
        <w:rPr>
          <w:b w:val="0"/>
          <w:sz w:val="28"/>
        </w:rPr>
        <w:t>.2025 г.</w:t>
      </w:r>
    </w:p>
    <w:p w14:paraId="19000000">
      <w:pPr>
        <w:pStyle w:val="Style_1"/>
        <w:spacing w:line="276" w:lineRule="auto"/>
        <w:ind w:firstLine="0" w:left="7"/>
        <w:jc w:val="both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0"/>
          <w:sz w:val="28"/>
        </w:rPr>
        <w:t>Экспертиза проведена КСК МО Арсеньевский район в рамках предварительного контроля с учетом требований:</w:t>
      </w:r>
    </w:p>
    <w:p w14:paraId="1A000000">
      <w:pPr>
        <w:pStyle w:val="Style_1"/>
        <w:numPr>
          <w:ilvl w:val="0"/>
          <w:numId w:val="1"/>
        </w:numPr>
        <w:tabs>
          <w:tab w:leader="none" w:pos="147" w:val="left"/>
          <w:tab w:leader="none" w:pos="708" w:val="clear"/>
        </w:tabs>
        <w:spacing w:line="276" w:lineRule="auto"/>
        <w:ind w:hanging="147" w:left="147" w:right="40"/>
        <w:jc w:val="both"/>
        <w:rPr>
          <w:b w:val="0"/>
          <w:sz w:val="28"/>
        </w:rPr>
      </w:pPr>
      <w:r>
        <w:rPr>
          <w:b w:val="0"/>
          <w:sz w:val="28"/>
        </w:rPr>
        <w:t>Бюджетного кодекса Российской Федерации (далее – БК РФ);</w:t>
      </w:r>
    </w:p>
    <w:p w14:paraId="1B000000">
      <w:pPr>
        <w:pStyle w:val="Style_1"/>
        <w:numPr>
          <w:ilvl w:val="0"/>
          <w:numId w:val="1"/>
        </w:numPr>
        <w:tabs>
          <w:tab w:leader="none" w:pos="207" w:val="left"/>
          <w:tab w:leader="none" w:pos="708" w:val="clear"/>
        </w:tabs>
        <w:spacing w:line="276" w:lineRule="auto"/>
        <w:ind w:hanging="7" w:left="7" w:right="40"/>
        <w:jc w:val="both"/>
        <w:rPr>
          <w:b w:val="0"/>
          <w:sz w:val="28"/>
        </w:rPr>
      </w:pPr>
      <w:r>
        <w:rPr>
          <w:b w:val="0"/>
          <w:sz w:val="28"/>
        </w:rPr>
        <w:t>Федерального закона от 06.10.2003 № 131-ФЗ "Об общих принципах организации местного самоуправления в Российской Федерации";</w:t>
      </w:r>
    </w:p>
    <w:p w14:paraId="1C000000">
      <w:pPr>
        <w:pStyle w:val="Style_1"/>
        <w:numPr>
          <w:ilvl w:val="0"/>
          <w:numId w:val="2"/>
        </w:numPr>
        <w:tabs>
          <w:tab w:leader="none" w:pos="161" w:val="left"/>
          <w:tab w:leader="none" w:pos="708" w:val="clear"/>
        </w:tabs>
        <w:spacing w:line="276" w:lineRule="auto"/>
        <w:ind w:hanging="7" w:left="7" w:right="40"/>
        <w:jc w:val="both"/>
        <w:rPr>
          <w:b w:val="0"/>
          <w:sz w:val="28"/>
        </w:rPr>
      </w:pPr>
      <w:r>
        <w:rPr>
          <w:b w:val="0"/>
          <w:sz w:val="28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14:paraId="1D000000">
      <w:pPr>
        <w:pStyle w:val="Style_1"/>
        <w:tabs>
          <w:tab w:leader="none" w:pos="161" w:val="left"/>
          <w:tab w:leader="none" w:pos="708" w:val="clear"/>
        </w:tabs>
        <w:spacing w:line="276" w:lineRule="auto"/>
        <w:ind w:firstLine="0" w:left="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>- Федерального закона Российской Федерации от 28 июня 2014г. N172-ФЗ "О стратегическом планировании в Российской Федерации";</w:t>
      </w:r>
    </w:p>
    <w:p w14:paraId="1E000000">
      <w:pPr>
        <w:pStyle w:val="Style_1"/>
        <w:numPr>
          <w:ilvl w:val="0"/>
          <w:numId w:val="2"/>
        </w:numPr>
        <w:tabs>
          <w:tab w:leader="none" w:pos="207" w:val="left"/>
          <w:tab w:leader="none" w:pos="708" w:val="clear"/>
        </w:tabs>
        <w:spacing w:line="276" w:lineRule="auto"/>
        <w:ind w:hanging="207" w:left="207" w:right="40"/>
        <w:jc w:val="both"/>
        <w:rPr>
          <w:b w:val="0"/>
          <w:sz w:val="28"/>
        </w:rPr>
      </w:pPr>
      <w:r>
        <w:rPr>
          <w:b w:val="0"/>
          <w:sz w:val="28"/>
        </w:rPr>
        <w:t>Устава муниципального образования Астаповское Арсеньевского района;</w:t>
      </w:r>
    </w:p>
    <w:p w14:paraId="1F000000">
      <w:pPr>
        <w:pStyle w:val="Style_1"/>
        <w:numPr>
          <w:ilvl w:val="0"/>
          <w:numId w:val="2"/>
        </w:numPr>
        <w:tabs>
          <w:tab w:leader="none" w:pos="197" w:val="left"/>
          <w:tab w:leader="none" w:pos="708" w:val="clear"/>
        </w:tabs>
        <w:spacing w:line="276" w:lineRule="auto"/>
        <w:ind w:hanging="7" w:left="7" w:right="40"/>
        <w:jc w:val="both"/>
        <w:rPr>
          <w:b w:val="0"/>
          <w:sz w:val="28"/>
        </w:rPr>
      </w:pPr>
      <w:r>
        <w:rPr>
          <w:b w:val="0"/>
          <w:color w:themeColor="text1" w:val="000000"/>
          <w:sz w:val="28"/>
        </w:rPr>
        <w:t>постановления администрации муниципального образования  Астаповское Арсеньевского района  от 22</w:t>
      </w:r>
      <w:r>
        <w:rPr>
          <w:b w:val="0"/>
          <w:color w:themeColor="text1" w:val="000000"/>
          <w:sz w:val="28"/>
        </w:rPr>
        <w:t>.03.2019 года №6 «Об утверждении Порядка разработки,  реализации и оценки эффективности муниципальных  программ муниципального образования Астаповское Арсеньевского района»</w:t>
      </w:r>
      <w:r>
        <w:rPr>
          <w:b w:val="0"/>
          <w:sz w:val="28"/>
        </w:rPr>
        <w:t xml:space="preserve"> (далее Порядок).</w:t>
      </w:r>
    </w:p>
    <w:p w14:paraId="20000000">
      <w:pPr>
        <w:pStyle w:val="Style_1"/>
        <w:spacing w:line="276" w:lineRule="auto"/>
        <w:ind w:firstLine="600" w:left="7"/>
        <w:jc w:val="both"/>
        <w:rPr>
          <w:b w:val="1"/>
          <w:sz w:val="28"/>
        </w:rPr>
      </w:pPr>
      <w:r>
        <w:rPr>
          <w:b w:val="0"/>
          <w:sz w:val="28"/>
        </w:rPr>
        <w:t>Проект постановления для проведения экспертизы представлен в КСК МО Арсеньевский район 18</w:t>
      </w:r>
      <w:r>
        <w:rPr>
          <w:b w:val="0"/>
          <w:sz w:val="28"/>
        </w:rPr>
        <w:t>.06</w:t>
      </w:r>
      <w:r>
        <w:rPr>
          <w:b w:val="0"/>
          <w:sz w:val="28"/>
        </w:rPr>
        <w:t xml:space="preserve">.2025 года, сопроводительным письмом главы администрации муниципального образования Астаповское Арсеньевского района от </w:t>
      </w:r>
      <w:r>
        <w:rPr>
          <w:b w:val="0"/>
          <w:sz w:val="28"/>
        </w:rPr>
        <w:t>17</w:t>
      </w:r>
      <w:r>
        <w:rPr>
          <w:b w:val="0"/>
          <w:sz w:val="28"/>
        </w:rPr>
        <w:t>.06</w:t>
      </w:r>
      <w:r>
        <w:rPr>
          <w:b w:val="0"/>
          <w:sz w:val="28"/>
        </w:rPr>
        <w:t>.2025 г. № 01-06/152</w:t>
      </w:r>
      <w:r>
        <w:rPr>
          <w:b w:val="0"/>
          <w:sz w:val="28"/>
        </w:rPr>
        <w:t>, с паспортом программы, текстовой частью и пояснительной запиской.</w:t>
      </w:r>
    </w:p>
    <w:p w14:paraId="21000000">
      <w:pPr>
        <w:pStyle w:val="Style_1"/>
        <w:spacing w:line="276" w:lineRule="auto"/>
        <w:ind w:firstLine="600" w:left="7"/>
        <w:jc w:val="both"/>
        <w:rPr>
          <w:b w:val="1"/>
          <w:sz w:val="28"/>
        </w:rPr>
      </w:pPr>
    </w:p>
    <w:p w14:paraId="22000000">
      <w:pPr>
        <w:pStyle w:val="Style_1"/>
        <w:numPr>
          <w:ilvl w:val="1"/>
          <w:numId w:val="2"/>
        </w:numPr>
        <w:tabs>
          <w:tab w:leader="none" w:pos="708" w:val="clear"/>
          <w:tab w:leader="none" w:pos="1207" w:val="left"/>
        </w:tabs>
        <w:spacing w:line="276" w:lineRule="auto"/>
        <w:ind w:hanging="352" w:left="1207" w:right="40"/>
        <w:jc w:val="both"/>
        <w:rPr>
          <w:b w:val="1"/>
          <w:sz w:val="28"/>
        </w:rPr>
      </w:pPr>
      <w:r>
        <w:rPr>
          <w:b w:val="1"/>
          <w:sz w:val="28"/>
        </w:rPr>
        <w:t>Результаты проведения финансово-экономической экспертизы проекта муниципальной программы.</w:t>
      </w:r>
    </w:p>
    <w:p w14:paraId="23000000">
      <w:pPr>
        <w:pStyle w:val="Style_1"/>
        <w:spacing w:line="276" w:lineRule="auto"/>
        <w:ind w:firstLine="600" w:left="7"/>
        <w:jc w:val="both"/>
        <w:rPr>
          <w:b w:val="0"/>
          <w:sz w:val="28"/>
        </w:rPr>
      </w:pPr>
      <w:r>
        <w:rPr>
          <w:b w:val="0"/>
          <w:sz w:val="28"/>
        </w:rPr>
        <w:t>Проект постановления разработан на основании статьи 179 БК РФ и постановления</w:t>
      </w:r>
      <w:r>
        <w:rPr>
          <w:b w:val="0"/>
          <w:color w:themeColor="text1" w:val="000000"/>
          <w:sz w:val="28"/>
        </w:rPr>
        <w:t xml:space="preserve"> администрации муниципального образования  Астаповское Арсеньевского района  от 22</w:t>
      </w:r>
      <w:r>
        <w:rPr>
          <w:b w:val="0"/>
          <w:color w:themeColor="text1" w:val="000000"/>
          <w:sz w:val="28"/>
        </w:rPr>
        <w:t xml:space="preserve">.03.2019 года № 6 «Об утверждении Порядка разработки,  реализации и оценки эффективности муниципальных программ муниципального образования Астаповское Арсеньевского  района». </w:t>
      </w:r>
      <w:r>
        <w:rPr>
          <w:b w:val="0"/>
          <w:sz w:val="28"/>
        </w:rPr>
        <w:t xml:space="preserve"> Разработчиком и ответственным исполнителем Проекта постановления является </w:t>
      </w:r>
      <w:r>
        <w:rPr>
          <w:b w:val="0"/>
          <w:sz w:val="28"/>
        </w:rPr>
        <w:t>МКУ «Астаповский ЦКД», администрация муниципального образования Астаповское Арсеньевского района.</w:t>
      </w:r>
    </w:p>
    <w:p w14:paraId="24000000">
      <w:pPr>
        <w:pStyle w:val="Style_1"/>
        <w:spacing w:line="240" w:lineRule="auto"/>
        <w:ind w:firstLine="0" w:left="23" w:right="23"/>
        <w:jc w:val="both"/>
        <w:rPr>
          <w:b w:val="0"/>
          <w:sz w:val="28"/>
        </w:rPr>
      </w:pPr>
      <w:r>
        <w:rPr>
          <w:b w:val="0"/>
          <w:color w:themeColor="text1" w:val="000000"/>
          <w:sz w:val="28"/>
        </w:rPr>
        <w:tab/>
      </w:r>
      <w:r>
        <w:rPr>
          <w:b w:val="0"/>
          <w:sz w:val="28"/>
        </w:rPr>
        <w:t xml:space="preserve">Методическими рекомендациями, утвержденными Министерством финансов РФ от 30.09.2014г. № 09-05-05/48843, а именно п.8 предусмотрено:  </w:t>
      </w:r>
      <w:r>
        <w:rPr>
          <w:b w:val="0"/>
          <w:i w:val="1"/>
          <w:sz w:val="28"/>
        </w:rPr>
        <w:t>«В рамках государственных (муниципальных) программ рекомендуется формулировать одну цель,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государственной (муниципальной) программы.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достижения».</w:t>
      </w:r>
    </w:p>
    <w:p w14:paraId="25000000">
      <w:pPr>
        <w:pStyle w:val="Style_5"/>
        <w:ind/>
        <w:jc w:val="both"/>
        <w:rPr>
          <w:b w:val="0"/>
          <w:sz w:val="28"/>
        </w:rPr>
      </w:pPr>
      <w:r>
        <w:rPr>
          <w:rFonts w:ascii="Times New Roman" w:hAnsi="Times New Roman"/>
          <w:b w:val="0"/>
          <w:i w:val="1"/>
          <w:color w:themeColor="text1" w:val="000000"/>
          <w:sz w:val="28"/>
        </w:rPr>
        <w:tab/>
      </w:r>
      <w:r>
        <w:rPr>
          <w:rFonts w:ascii="Times New Roman" w:hAnsi="Times New Roman"/>
          <w:b w:val="0"/>
          <w:i w:val="0"/>
          <w:color w:themeColor="text1" w:val="000000"/>
          <w:sz w:val="28"/>
        </w:rPr>
        <w:t>В представленном Проекте муниципальной программы являются 2 цели:</w:t>
      </w:r>
    </w:p>
    <w:p w14:paraId="26000000">
      <w:pPr>
        <w:pStyle w:val="Style_5"/>
        <w:ind/>
        <w:jc w:val="both"/>
        <w:rPr>
          <w:b w:val="0"/>
          <w:sz w:val="28"/>
        </w:rPr>
      </w:pPr>
      <w:r>
        <w:rPr>
          <w:rFonts w:ascii="Times New Roman" w:hAnsi="Times New Roman"/>
          <w:b w:val="0"/>
          <w:i w:val="0"/>
          <w:color w:themeColor="text1" w:val="000000"/>
          <w:sz w:val="28"/>
        </w:rPr>
        <w:t xml:space="preserve">- </w:t>
      </w:r>
      <w:r>
        <w:rPr>
          <w:rFonts w:ascii="Times New Roman" w:hAnsi="Times New Roman"/>
          <w:sz w:val="28"/>
        </w:rPr>
        <w:t>удовлетворение потребностей населения  в сфере культуры и искусства, повышение привлекательности учреждений культуры для жителей;</w:t>
      </w:r>
    </w:p>
    <w:p w14:paraId="27000000">
      <w:pPr>
        <w:pStyle w:val="Style_5"/>
        <w:ind/>
        <w:jc w:val="both"/>
        <w:rPr>
          <w:b w:val="0"/>
          <w:sz w:val="28"/>
        </w:rPr>
      </w:pPr>
      <w:r>
        <w:rPr>
          <w:rFonts w:ascii="Times New Roman" w:hAnsi="Times New Roman"/>
          <w:sz w:val="28"/>
        </w:rPr>
        <w:t>-повышение доступности и качества предоставляемых услуг в сфере культуры</w:t>
      </w:r>
    </w:p>
    <w:p w14:paraId="28000000">
      <w:pPr>
        <w:pStyle w:val="Style_1"/>
        <w:spacing w:line="276" w:lineRule="auto"/>
        <w:ind w:firstLine="0" w:left="7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Для достижения указанных целей  разработчиками поставлены следующие задачи:</w:t>
      </w:r>
    </w:p>
    <w:p w14:paraId="29000000">
      <w:pPr>
        <w:pStyle w:val="Style_1"/>
        <w:widowControl w:val="0"/>
        <w:spacing w:afterAutospacing="on" w:beforeAutospacing="on" w:line="240" w:lineRule="auto"/>
        <w:ind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>- обеспечение прав граждан на доступ к культурным ценностям и благам, свободу творчества, участия в культурной жизни, повышение уровня нравственно-эстетического и духовного развития общества;</w:t>
      </w:r>
    </w:p>
    <w:p w14:paraId="2A000000">
      <w:pPr>
        <w:pStyle w:val="Style_1"/>
        <w:widowControl w:val="0"/>
        <w:spacing w:afterAutospacing="on" w:beforeAutospacing="on" w:line="240" w:lineRule="auto"/>
        <w:ind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>- проведение культурно–досуговых мероприятий для населения (проведение вечеров отдыха, праздников, концертов, конкурсов, смотров, фестивалей, выставок, детских утренников, семейных обрядов,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торжественных </w:t>
      </w:r>
      <w:r>
        <w:rPr>
          <w:b w:val="0"/>
          <w:sz w:val="28"/>
        </w:rPr>
        <w:t>праздников, спектаклей и др.);</w:t>
      </w:r>
    </w:p>
    <w:p w14:paraId="2B000000">
      <w:pPr>
        <w:pStyle w:val="Style_1"/>
        <w:widowControl w:val="0"/>
        <w:spacing w:afterAutospacing="on" w:beforeAutospacing="on" w:line="240" w:lineRule="auto"/>
        <w:ind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>- увеличение степени вовлеченности различных социальных групп в деятельность клубных формирований;</w:t>
      </w:r>
    </w:p>
    <w:p w14:paraId="2C000000">
      <w:pPr>
        <w:pStyle w:val="Style_1"/>
        <w:widowControl w:val="0"/>
        <w:spacing w:after="0" w:beforeAutospacing="on" w:line="240" w:lineRule="auto"/>
        <w:ind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>- повышение квалификации кадрового потенциала.</w:t>
      </w:r>
    </w:p>
    <w:p w14:paraId="2D000000">
      <w:pPr>
        <w:pStyle w:val="Style_6"/>
        <w:spacing w:line="276" w:lineRule="auto"/>
        <w:ind w:firstLine="0" w:left="0"/>
        <w:jc w:val="both"/>
        <w:rPr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     Контрольно-счетная комиссия муниципального образования Арсеньевский район рассмотрев представленный Проект постановления отмечает, что вносимые в муниципальную программу муниципального образования Астаповское Арсеньевского района «Развитие культуры на территории муниципального образования Астаповское Арсеньевского района на 2021-2026</w:t>
      </w:r>
      <w:r>
        <w:rPr>
          <w:rFonts w:ascii="Times New Roman" w:hAnsi="Times New Roman"/>
          <w:b w:val="0"/>
          <w:sz w:val="28"/>
        </w:rPr>
        <w:t xml:space="preserve"> годы»  изменения связаны с приведением общего объема финансирования программы, с параметрами бюджета муниципального образования Арсеньевский район на 2025 год и на плановый период 2026 и 2027 годов.</w:t>
      </w:r>
    </w:p>
    <w:p w14:paraId="2E000000">
      <w:pPr>
        <w:pStyle w:val="Style_6"/>
        <w:spacing w:line="276" w:lineRule="auto"/>
        <w:ind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связи с социальной значимостью реализации комплекса процессных мероприятий программы на территории муниципального образования Астаповское Арсеньевского района, предлагается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увеличить объем финансирования программы к ранее утвержденным объемам на 358,7</w:t>
      </w:r>
      <w:r>
        <w:rPr>
          <w:rFonts w:ascii="Times New Roman" w:hAnsi="Times New Roman"/>
          <w:b w:val="0"/>
          <w:sz w:val="28"/>
        </w:rPr>
        <w:t xml:space="preserve"> тыс.руб.</w:t>
      </w:r>
    </w:p>
    <w:p w14:paraId="2F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Общий объем средств, предусмотренных на реализацию Программы составит </w:t>
      </w:r>
      <w:r>
        <w:rPr>
          <w:b w:val="0"/>
          <w:sz w:val="28"/>
        </w:rPr>
        <w:t>21074,6</w:t>
      </w:r>
      <w:r>
        <w:rPr>
          <w:b w:val="0"/>
          <w:sz w:val="28"/>
        </w:rPr>
        <w:t xml:space="preserve"> тыс. руб., в том числе по годам:</w:t>
      </w:r>
    </w:p>
    <w:p w14:paraId="30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2021г. –  130,0 тыс. руб.;  </w:t>
      </w:r>
    </w:p>
    <w:p w14:paraId="31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2022 г. – 4923,2 тыс. руб.;  </w:t>
      </w:r>
    </w:p>
    <w:p w14:paraId="32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2023 г. – 4996,5 тыс. руб.;  </w:t>
      </w:r>
    </w:p>
    <w:p w14:paraId="33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2024 г. –</w:t>
      </w:r>
      <w:r>
        <w:rPr>
          <w:b w:val="0"/>
          <w:sz w:val="28"/>
        </w:rPr>
        <w:t>5126,8</w:t>
      </w:r>
      <w:r>
        <w:rPr>
          <w:b w:val="0"/>
          <w:sz w:val="28"/>
        </w:rPr>
        <w:t xml:space="preserve"> тыс. руб.;  </w:t>
      </w:r>
    </w:p>
    <w:p w14:paraId="34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2025 г. – 4849,3</w:t>
      </w:r>
      <w:r>
        <w:rPr>
          <w:b w:val="0"/>
          <w:sz w:val="28"/>
        </w:rPr>
        <w:t xml:space="preserve"> тыс. руб;</w:t>
      </w:r>
    </w:p>
    <w:p w14:paraId="35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2026 г. - </w:t>
      </w:r>
      <w:r>
        <w:rPr>
          <w:b w:val="0"/>
          <w:sz w:val="28"/>
        </w:rPr>
        <w:t>506,4</w:t>
      </w:r>
      <w:r>
        <w:rPr>
          <w:b w:val="0"/>
          <w:sz w:val="28"/>
        </w:rPr>
        <w:t xml:space="preserve"> тыс.руб;</w:t>
      </w:r>
    </w:p>
    <w:p w14:paraId="36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2027 г. -542,4 тыс.руб.</w:t>
      </w:r>
    </w:p>
    <w:p w14:paraId="37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в том числе:</w:t>
      </w:r>
    </w:p>
    <w:p w14:paraId="38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- средства из бюджета муниципального образования </w:t>
      </w:r>
      <w:r>
        <w:rPr>
          <w:b w:val="0"/>
          <w:sz w:val="28"/>
        </w:rPr>
        <w:t>18530,8</w:t>
      </w:r>
      <w:r>
        <w:rPr>
          <w:b w:val="0"/>
          <w:sz w:val="28"/>
        </w:rPr>
        <w:t xml:space="preserve"> тыс. руб., в том числе по годам: </w:t>
      </w:r>
    </w:p>
    <w:p w14:paraId="39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2021г. –  130,0 тыс. руб.;</w:t>
      </w:r>
    </w:p>
    <w:p w14:paraId="3A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2022 г. – 4619,3  тыс. руб.;</w:t>
      </w:r>
    </w:p>
    <w:p w14:paraId="3B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2023 г. – 4640,2 тыс. руб.;</w:t>
      </w:r>
    </w:p>
    <w:p w14:paraId="3C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2024 г. – 4</w:t>
      </w:r>
      <w:r>
        <w:rPr>
          <w:b w:val="0"/>
          <w:sz w:val="28"/>
        </w:rPr>
        <w:t>76</w:t>
      </w:r>
      <w:r>
        <w:rPr>
          <w:b w:val="0"/>
          <w:sz w:val="28"/>
        </w:rPr>
        <w:t>0,0 тыс. руб.;</w:t>
      </w:r>
    </w:p>
    <w:p w14:paraId="3D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2025 г. – 4381,3 тыс. руб;</w:t>
      </w:r>
    </w:p>
    <w:p w14:paraId="3E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2026 г. -0,0 тыс.руб;</w:t>
      </w:r>
    </w:p>
    <w:p w14:paraId="3F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2027 г.–0,0 тыс.руб.</w:t>
      </w:r>
    </w:p>
    <w:p w14:paraId="40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- средства из бюджета Тульской области </w:t>
      </w:r>
      <w:r>
        <w:rPr>
          <w:b w:val="0"/>
          <w:sz w:val="28"/>
        </w:rPr>
        <w:t>2543,8</w:t>
      </w:r>
      <w:r>
        <w:rPr>
          <w:b w:val="0"/>
          <w:sz w:val="28"/>
        </w:rPr>
        <w:t xml:space="preserve"> тыс. руб., в том числе по годам:</w:t>
      </w:r>
    </w:p>
    <w:p w14:paraId="41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2021 г. –  0,0 тыс. руб.;</w:t>
      </w:r>
    </w:p>
    <w:p w14:paraId="42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2022 г. – 303,9 тыс. руб.;</w:t>
      </w:r>
    </w:p>
    <w:p w14:paraId="43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2023 г. – 356,3 тыс. руб.;</w:t>
      </w:r>
    </w:p>
    <w:p w14:paraId="44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2024 г. –  366,8  тыс. руб.; </w:t>
      </w:r>
    </w:p>
    <w:p w14:paraId="45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2025 г. – </w:t>
      </w:r>
      <w:r>
        <w:rPr>
          <w:b w:val="0"/>
          <w:sz w:val="28"/>
        </w:rPr>
        <w:t>468,0</w:t>
      </w:r>
      <w:r>
        <w:rPr>
          <w:b w:val="0"/>
          <w:sz w:val="28"/>
        </w:rPr>
        <w:t xml:space="preserve"> тыс. руб;</w:t>
      </w:r>
    </w:p>
    <w:p w14:paraId="46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2026 г. - </w:t>
      </w:r>
      <w:r>
        <w:rPr>
          <w:b w:val="0"/>
          <w:sz w:val="28"/>
        </w:rPr>
        <w:t>506,4</w:t>
      </w:r>
      <w:r>
        <w:rPr>
          <w:b w:val="0"/>
          <w:sz w:val="28"/>
        </w:rPr>
        <w:t xml:space="preserve"> тыс.руб;</w:t>
      </w:r>
    </w:p>
    <w:p w14:paraId="47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2027 г. – 542,4 тыс.руб.</w:t>
      </w:r>
    </w:p>
    <w:p w14:paraId="48000000">
      <w:pPr>
        <w:pStyle w:val="Style_1"/>
        <w:spacing w:line="276" w:lineRule="auto"/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Объем финансирования муниципальной программы соответствует уточненному Перечню</w:t>
      </w:r>
      <w:r>
        <w:rPr>
          <w:b w:val="0"/>
          <w:sz w:val="28"/>
        </w:rPr>
        <w:t xml:space="preserve"> и объем</w:t>
      </w:r>
      <w:r>
        <w:rPr>
          <w:b w:val="0"/>
          <w:sz w:val="28"/>
        </w:rPr>
        <w:t>у</w:t>
      </w:r>
      <w:r>
        <w:rPr>
          <w:b w:val="0"/>
          <w:sz w:val="28"/>
        </w:rPr>
        <w:t xml:space="preserve">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Астаповское Арсеньевского района на 2025 год и плановый период 2026 и 2027 годов</w:t>
      </w:r>
      <w:r>
        <w:rPr>
          <w:b w:val="0"/>
          <w:sz w:val="28"/>
        </w:rPr>
        <w:t xml:space="preserve"> (приложение 10 к решению о бюджете от 24.12.2024 №13-42) и правовым актам Правительства Тульской области о распределении иных межбюджетных трансфертов и субсидий из бюджета Тульской области бюджету </w:t>
      </w:r>
      <w:r>
        <w:rPr>
          <w:b w:val="0"/>
          <w:sz w:val="28"/>
        </w:rPr>
        <w:t>муниципального образования Астаповское Арсеньевского района на 2025 год.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Сроки реализации программных мероприятий 2021-2026 годы.</w:t>
      </w:r>
    </w:p>
    <w:p w14:paraId="49000000">
      <w:pPr>
        <w:pStyle w:val="Style_7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 xml:space="preserve">Проект постановления по содержанию и оформлению соответствует требованиям предъявляемых к муниципальной программы, утвержденным постановлением администрации муниципального образования Астаповское  Арсеньевского района от </w:t>
      </w:r>
      <w:r>
        <w:rPr>
          <w:b w:val="0"/>
          <w:color w:themeColor="text1" w:val="000000"/>
          <w:sz w:val="28"/>
        </w:rPr>
        <w:t xml:space="preserve"> 22</w:t>
      </w:r>
      <w:r>
        <w:rPr>
          <w:b w:val="0"/>
          <w:color w:themeColor="text1" w:val="000000"/>
          <w:sz w:val="28"/>
        </w:rPr>
        <w:t xml:space="preserve">.03.2019 года №6 «Об утверждении Порядка разработки,  реализации и оценки эффективности муниципальных  программ муниципального образования  Астаповское Арсеньевского  района». </w:t>
      </w:r>
    </w:p>
    <w:p w14:paraId="4A000000">
      <w:pPr>
        <w:pStyle w:val="Style_7"/>
        <w:spacing w:line="276" w:lineRule="auto"/>
        <w:ind/>
        <w:jc w:val="both"/>
        <w:rPr>
          <w:b w:val="1"/>
          <w:sz w:val="28"/>
        </w:rPr>
      </w:pPr>
    </w:p>
    <w:p w14:paraId="4B000000">
      <w:pPr>
        <w:pStyle w:val="Style_1"/>
        <w:tabs>
          <w:tab w:leader="none" w:pos="708" w:val="clear"/>
          <w:tab w:leader="none" w:pos="792" w:val="left"/>
        </w:tabs>
        <w:spacing w:line="276" w:lineRule="auto"/>
        <w:ind w:firstLine="0" w:left="655"/>
        <w:jc w:val="center"/>
        <w:rPr>
          <w:b w:val="1"/>
          <w:sz w:val="28"/>
        </w:rPr>
      </w:pPr>
      <w:r>
        <w:rPr>
          <w:b w:val="1"/>
          <w:sz w:val="28"/>
        </w:rPr>
        <w:t>3.Вывод</w:t>
      </w:r>
    </w:p>
    <w:p w14:paraId="4C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  Астаповское Арсеньевского района «О внесении изменений в постановление администрации муниципального образования Астаповское Арсеньевского района от 16.10.2020 №62  «Об утверждении муниципальной программы «Развитие культуры на территории муниципального образования Арсеньевский район на 2021-2026</w:t>
      </w:r>
      <w:r>
        <w:rPr>
          <w:b w:val="0"/>
          <w:sz w:val="28"/>
        </w:rPr>
        <w:t xml:space="preserve"> годы» Контрольно-счетная комиссия муниципального образования Арсеньевский район   отмечает, что заявленные в программе цели отвечают приоритетам развития МО Астаповское Арсеньевского района, принимаемые расходные обязательства являются обоснованными</w:t>
      </w:r>
      <w:r>
        <w:rPr>
          <w:b w:val="0"/>
          <w:color w:themeColor="text1" w:val="000000"/>
          <w:sz w:val="28"/>
        </w:rPr>
        <w:t>.</w:t>
      </w:r>
      <w:r>
        <w:rPr>
          <w:b w:val="0"/>
          <w:sz w:val="28"/>
        </w:rPr>
        <w:t xml:space="preserve"> </w:t>
      </w:r>
    </w:p>
    <w:p w14:paraId="4D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Контрольно-счетная комиссия муниципального образования Арсеньевский район обращает внимание ответственного исполнителя муниципальной программы, что в соответствии со ст. 179 Бюджетного кодекса РФ основанием для корректировки муниципальных программ является утверждение бюджета на очередной финансовый год, а также внесение изменений в него. При этом муниципальные программы подлежат приведению в соответствие с решением о бюджете не позднее 3 месяцев со дня вступления его в силу.</w:t>
      </w:r>
      <w:r>
        <w:rPr>
          <w:b w:val="0"/>
          <w:sz w:val="28"/>
        </w:rPr>
        <w:t xml:space="preserve"> </w:t>
      </w:r>
    </w:p>
    <w:p w14:paraId="4E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 xml:space="preserve"> </w:t>
      </w:r>
      <w:r>
        <w:rPr>
          <w:b w:val="0"/>
          <w:color w:themeColor="text1" w:val="000000"/>
          <w:sz w:val="28"/>
        </w:rPr>
        <w:t>Ответственным исполнителям муниципальной программы руководствоваться</w:t>
      </w:r>
      <w:r>
        <w:rPr>
          <w:b w:val="0"/>
          <w:color w:themeColor="text1" w:val="000000"/>
          <w:sz w:val="28"/>
        </w:rPr>
        <w:tab/>
      </w:r>
      <w:r>
        <w:rPr>
          <w:b w:val="0"/>
          <w:sz w:val="28"/>
        </w:rPr>
        <w:t xml:space="preserve">Методическими рекомендациями, утвержденными Министерством финансов РФ от 30.09.2014г. № 09-05-05/48843, а именно п.8, где предусмотрено:  </w:t>
      </w:r>
      <w:r>
        <w:rPr>
          <w:b w:val="0"/>
          <w:i w:val="1"/>
          <w:sz w:val="28"/>
        </w:rPr>
        <w:t>«В рамках государственных (муниципальных) программ рекомендуется формулировать одну цель,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государственной (муниципальной) программы.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достижения».</w:t>
      </w:r>
      <w:r>
        <w:rPr>
          <w:b w:val="0"/>
          <w:i w:val="0"/>
          <w:sz w:val="28"/>
        </w:rPr>
        <w:t xml:space="preserve"> Контрольно</w:t>
      </w:r>
      <w:r>
        <w:rPr>
          <w:b w:val="0"/>
          <w:sz w:val="28"/>
        </w:rPr>
        <w:t xml:space="preserve">-счётная комиссия муниципального образования Арсеньевский район рекомендует внести изменение в программу, сформировать </w:t>
      </w:r>
      <w:r>
        <w:rPr>
          <w:b w:val="1"/>
          <w:sz w:val="28"/>
        </w:rPr>
        <w:t>одну цель</w:t>
      </w:r>
      <w:r>
        <w:rPr>
          <w:b w:val="0"/>
          <w:sz w:val="28"/>
        </w:rPr>
        <w:t xml:space="preserve"> этой программы.</w:t>
      </w:r>
    </w:p>
    <w:p w14:paraId="4F000000">
      <w:pPr>
        <w:pStyle w:val="Style_1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</w:t>
      </w:r>
    </w:p>
    <w:p w14:paraId="50000000">
      <w:pPr>
        <w:pStyle w:val="Style_1"/>
        <w:spacing w:after="0" w:before="0" w:line="276" w:lineRule="auto"/>
        <w:ind/>
        <w:contextualSpacing w:val="1"/>
        <w:jc w:val="both"/>
        <w:rPr>
          <w:b w:val="1"/>
          <w:sz w:val="28"/>
        </w:rPr>
      </w:pPr>
    </w:p>
    <w:p w14:paraId="51000000">
      <w:pPr>
        <w:pStyle w:val="Style_1"/>
        <w:spacing w:after="0" w:before="0" w:line="276" w:lineRule="auto"/>
        <w:ind/>
        <w:contextualSpacing w:val="1"/>
        <w:jc w:val="both"/>
        <w:rPr>
          <w:sz w:val="28"/>
        </w:rPr>
      </w:pPr>
      <w:r>
        <w:rPr>
          <w:sz w:val="28"/>
        </w:rPr>
        <w:t>Председатель КСК МО</w:t>
      </w:r>
    </w:p>
    <w:p w14:paraId="52000000">
      <w:pPr>
        <w:pStyle w:val="Style_1"/>
        <w:spacing w:after="0" w:before="0" w:line="276" w:lineRule="auto"/>
        <w:ind/>
        <w:contextualSpacing w:val="1"/>
        <w:jc w:val="both"/>
        <w:rPr>
          <w:sz w:val="28"/>
        </w:rPr>
      </w:pPr>
      <w:r>
        <w:rPr>
          <w:sz w:val="28"/>
        </w:rPr>
        <w:t xml:space="preserve">Арсеньевский район                                                 </w:t>
      </w:r>
      <w:r>
        <w:t xml:space="preserve">                  </w:t>
      </w:r>
      <w:r>
        <w:rPr>
          <w:sz w:val="28"/>
        </w:rPr>
        <w:t xml:space="preserve">     Н.В. Кострикова   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pPr>
        <w:tabs>
          <w:tab w:leader="none" w:pos="0" w:val="left"/>
        </w:tabs>
        <w:ind w:firstLine="0" w:left="0"/>
      </w:pPr>
      <w:rPr>
        <w:rFonts w:ascii="OpenSymbol" w:hAnsi="OpenSymbol"/>
      </w:rPr>
    </w:lvl>
    <w:lvl w:ilvl="1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bullet"/>
      <w:lvlText w:val="-"/>
      <w:lvlJc w:val="left"/>
      <w:pPr>
        <w:tabs>
          <w:tab w:leader="none" w:pos="0" w:val="left"/>
        </w:tabs>
        <w:ind w:firstLine="0" w:left="0"/>
      </w:pPr>
      <w:rPr>
        <w:rFonts w:ascii="OpenSymbol" w:hAnsi="OpenSymbol"/>
      </w:rPr>
    </w:lvl>
    <w:lvl w:ilvl="1">
      <w:start w:val="2"/>
      <w:numFmt w:val="decimal"/>
      <w:lvlText w:val="%2."/>
      <w:lvlJc w:val="left"/>
      <w:pPr>
        <w:tabs>
          <w:tab w:leader="none" w:pos="0" w:val="left"/>
        </w:tabs>
        <w:ind w:firstLine="0" w:left="0"/>
      </w:pPr>
    </w:lvl>
    <w:lvl w:ilvl="2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3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8" w:type="paragraph">
    <w:name w:val="toc 2"/>
    <w:next w:val="Style_1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1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1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1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Normal (Web)"/>
    <w:basedOn w:val="Style_1"/>
    <w:link w:val="Style_12_ch"/>
    <w:pPr>
      <w:spacing w:afterAutospacing="on" w:beforeAutospacing="on"/>
      <w:ind/>
    </w:pPr>
  </w:style>
  <w:style w:styleId="Style_12_ch" w:type="character">
    <w:name w:val="Normal (Web)"/>
    <w:basedOn w:val="Style_1_ch"/>
    <w:link w:val="Style_12"/>
  </w:style>
  <w:style w:styleId="Style_13" w:type="paragraph">
    <w:name w:val="apple-converted-space"/>
    <w:basedOn w:val="Style_14"/>
    <w:link w:val="Style_13_ch"/>
  </w:style>
  <w:style w:styleId="Style_13_ch" w:type="character">
    <w:name w:val="apple-converted-space"/>
    <w:basedOn w:val="Style_14_ch"/>
    <w:link w:val="Style_13"/>
  </w:style>
  <w:style w:styleId="Style_15" w:type="paragraph">
    <w:name w:val="heading 3"/>
    <w:next w:val="Style_1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List Paragraph"/>
    <w:basedOn w:val="Style_1"/>
    <w:link w:val="Style_16_ch"/>
    <w:pPr>
      <w:spacing w:after="0" w:before="0"/>
      <w:ind w:firstLine="0" w:left="720"/>
      <w:contextualSpacing w:val="1"/>
    </w:pPr>
  </w:style>
  <w:style w:styleId="Style_16_ch" w:type="character">
    <w:name w:val="List Paragraph"/>
    <w:basedOn w:val="Style_1_ch"/>
    <w:link w:val="Style_16"/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blk"/>
    <w:basedOn w:val="Style_14"/>
    <w:link w:val="Style_19_ch"/>
  </w:style>
  <w:style w:styleId="Style_19_ch" w:type="character">
    <w:name w:val="blk"/>
    <w:basedOn w:val="Style_14_ch"/>
    <w:link w:val="Style_19"/>
  </w:style>
  <w:style w:styleId="Style_20" w:type="paragraph">
    <w:name w:val="Заголовок 1 Знак"/>
    <w:basedOn w:val="Style_14"/>
    <w:link w:val="Style_20_ch"/>
    <w:rPr>
      <w:b w:val="1"/>
      <w:sz w:val="48"/>
    </w:rPr>
  </w:style>
  <w:style w:styleId="Style_20_ch" w:type="character">
    <w:name w:val="Заголовок 1 Знак"/>
    <w:basedOn w:val="Style_14_ch"/>
    <w:link w:val="Style_20"/>
    <w:rPr>
      <w:b w:val="1"/>
      <w:sz w:val="48"/>
    </w:rPr>
  </w:style>
  <w:style w:styleId="Style_3" w:type="paragraph">
    <w:name w:val="No Spacing"/>
    <w:link w:val="Style_3_ch"/>
    <w:pPr>
      <w:widowControl w:val="0"/>
      <w:spacing w:after="0" w:before="0" w:line="276" w:lineRule="auto"/>
      <w:ind/>
      <w:jc w:val="left"/>
    </w:pPr>
    <w:rPr>
      <w:rFonts w:ascii="Times New Roman" w:hAnsi="Times New Roman"/>
      <w:color w:val="000000"/>
      <w:sz w:val="28"/>
    </w:rPr>
  </w:style>
  <w:style w:styleId="Style_3_ch" w:type="character">
    <w:name w:val="No Spacing"/>
    <w:link w:val="Style_3"/>
    <w:rPr>
      <w:rFonts w:ascii="Times New Roman" w:hAnsi="Times New Roman"/>
      <w:color w:val="000000"/>
      <w:sz w:val="28"/>
    </w:rPr>
  </w:style>
  <w:style w:styleId="Style_21" w:type="paragraph">
    <w:name w:val="блокнот"/>
    <w:link w:val="Style_21_ch"/>
    <w:pPr>
      <w:widowControl w:val="1"/>
      <w:spacing w:after="0" w:before="0" w:line="200" w:lineRule="atLeast"/>
      <w:ind w:firstLine="285" w:left="0"/>
      <w:jc w:val="both"/>
    </w:pPr>
    <w:rPr>
      <w:rFonts w:ascii="Bloknot" w:hAnsi="Bloknot"/>
      <w:color w:val="000000"/>
      <w:sz w:val="17"/>
    </w:rPr>
  </w:style>
  <w:style w:styleId="Style_21_ch" w:type="character">
    <w:name w:val="блокнот"/>
    <w:link w:val="Style_21"/>
    <w:rPr>
      <w:rFonts w:ascii="Bloknot" w:hAnsi="Bloknot"/>
      <w:color w:val="000000"/>
      <w:sz w:val="17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22" w:type="paragraph">
    <w:name w:val="toc 3"/>
    <w:next w:val="Style_1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сновной текст Знак"/>
    <w:basedOn w:val="Style_14"/>
    <w:link w:val="Style_23_ch"/>
    <w:rPr>
      <w:i w:val="1"/>
      <w:sz w:val="20"/>
    </w:rPr>
  </w:style>
  <w:style w:styleId="Style_23_ch" w:type="character">
    <w:name w:val="Основной текст Знак"/>
    <w:basedOn w:val="Style_14_ch"/>
    <w:link w:val="Style_23"/>
    <w:rPr>
      <w:i w:val="1"/>
      <w:sz w:val="20"/>
    </w:rPr>
  </w:style>
  <w:style w:styleId="Style_24" w:type="paragraph">
    <w:name w:val="Caption"/>
    <w:basedOn w:val="Style_1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1_ch"/>
    <w:link w:val="Style_24"/>
    <w:rPr>
      <w:i w:val="1"/>
      <w:sz w:val="24"/>
    </w:rPr>
  </w:style>
  <w:style w:styleId="Style_25" w:type="paragraph">
    <w:name w:val="heading 5"/>
    <w:next w:val="Style_1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1"/>
    <w:link w:val="Style_26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6_ch" w:type="character">
    <w:name w:val="heading 1"/>
    <w:basedOn w:val="Style_1_ch"/>
    <w:link w:val="Style_26"/>
    <w:rPr>
      <w:b w:val="1"/>
      <w:sz w:val="48"/>
    </w:rPr>
  </w:style>
  <w:style w:styleId="Style_27" w:type="paragraph">
    <w:name w:val="Hyperlink"/>
    <w:basedOn w:val="Style_14"/>
    <w:link w:val="Style_27_ch"/>
    <w:rPr>
      <w:color w:val="0000FF"/>
      <w:u w:val="single"/>
    </w:rPr>
  </w:style>
  <w:style w:styleId="Style_27_ch" w:type="character">
    <w:name w:val="Hyperlink"/>
    <w:basedOn w:val="Style_14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7" w:type="paragraph">
    <w:name w:val="ConsPlusTitle"/>
    <w:link w:val="Style_7_ch"/>
    <w:pPr>
      <w:widowControl w:val="0"/>
      <w:spacing w:after="0" w:before="0" w:line="240" w:lineRule="auto"/>
      <w:ind/>
      <w:jc w:val="left"/>
    </w:pPr>
    <w:rPr>
      <w:rFonts w:ascii="Times New Roman" w:hAnsi="Times New Roman"/>
      <w:b w:val="1"/>
      <w:color w:val="000000"/>
      <w:sz w:val="24"/>
    </w:rPr>
  </w:style>
  <w:style w:styleId="Style_7_ch" w:type="character">
    <w:name w:val="ConsPlusTitle"/>
    <w:link w:val="Style_7"/>
    <w:rPr>
      <w:rFonts w:ascii="Times New Roman" w:hAnsi="Times New Roman"/>
      <w:b w:val="1"/>
      <w:color w:val="000000"/>
      <w:sz w:val="24"/>
    </w:rPr>
  </w:style>
  <w:style w:styleId="Style_18" w:type="paragraph">
    <w:name w:val="Body Text"/>
    <w:basedOn w:val="Style_1"/>
    <w:link w:val="Style_18_ch"/>
    <w:rPr>
      <w:i w:val="1"/>
      <w:sz w:val="20"/>
    </w:rPr>
  </w:style>
  <w:style w:styleId="Style_18_ch" w:type="character">
    <w:name w:val="Body Text"/>
    <w:basedOn w:val="Style_1_ch"/>
    <w:link w:val="Style_18"/>
    <w:rPr>
      <w:i w:val="1"/>
      <w:sz w:val="20"/>
    </w:rPr>
  </w:style>
  <w:style w:styleId="Style_31" w:type="paragraph">
    <w:name w:val="hl"/>
    <w:basedOn w:val="Style_14"/>
    <w:link w:val="Style_31_ch"/>
  </w:style>
  <w:style w:styleId="Style_31_ch" w:type="character">
    <w:name w:val="hl"/>
    <w:basedOn w:val="Style_14_ch"/>
    <w:link w:val="Style_31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2" w:type="paragraph">
    <w:name w:val="toc 9"/>
    <w:next w:val="Style_1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Указатель"/>
    <w:basedOn w:val="Style_1"/>
    <w:link w:val="Style_33_ch"/>
  </w:style>
  <w:style w:styleId="Style_33_ch" w:type="character">
    <w:name w:val="Указатель"/>
    <w:basedOn w:val="Style_1_ch"/>
    <w:link w:val="Style_33"/>
  </w:style>
  <w:style w:styleId="Style_34" w:type="paragraph">
    <w:name w:val="Основной текст1"/>
    <w:basedOn w:val="Style_1"/>
    <w:link w:val="Style_34_ch"/>
    <w:pPr>
      <w:spacing w:line="278" w:lineRule="exact"/>
      <w:ind/>
      <w:jc w:val="center"/>
    </w:pPr>
    <w:rPr>
      <w:sz w:val="23"/>
    </w:rPr>
  </w:style>
  <w:style w:styleId="Style_34_ch" w:type="character">
    <w:name w:val="Основной текст1"/>
    <w:basedOn w:val="Style_1_ch"/>
    <w:link w:val="Style_34"/>
    <w:rPr>
      <w:sz w:val="23"/>
    </w:rPr>
  </w:style>
  <w:style w:styleId="Style_35" w:type="paragraph">
    <w:name w:val="toc 8"/>
    <w:next w:val="Style_1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before="0" w:line="240" w:lineRule="auto"/>
      <w:ind/>
      <w:jc w:val="left"/>
    </w:pPr>
    <w:rPr>
      <w:rFonts w:ascii="Calibri" w:hAnsi="Calibri"/>
      <w:color w:val="000000"/>
      <w:sz w:val="22"/>
    </w:rPr>
  </w:style>
  <w:style w:styleId="Style_5_ch" w:type="character">
    <w:name w:val="ConsPlusNormal"/>
    <w:link w:val="Style_5"/>
    <w:rPr>
      <w:rFonts w:ascii="Calibri" w:hAnsi="Calibri"/>
      <w:color w:val="000000"/>
      <w:sz w:val="22"/>
    </w:rPr>
  </w:style>
  <w:style w:styleId="Style_36" w:type="paragraph">
    <w:name w:val="toc 5"/>
    <w:next w:val="Style_1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1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2" w:type="paragraph">
    <w:name w:val="Title"/>
    <w:basedOn w:val="Style_1"/>
    <w:next w:val="Style_18"/>
    <w:link w:val="Style_2_ch"/>
    <w:uiPriority w:val="10"/>
    <w:qFormat/>
    <w:pPr>
      <w:spacing w:after="60" w:before="240" w:line="360" w:lineRule="auto"/>
      <w:ind w:firstLine="709" w:left="0"/>
      <w:jc w:val="center"/>
      <w:outlineLvl w:val="0"/>
    </w:pPr>
    <w:rPr>
      <w:rFonts w:ascii="Arial" w:hAnsi="Arial"/>
      <w:b w:val="1"/>
      <w:sz w:val="32"/>
    </w:rPr>
  </w:style>
  <w:style w:styleId="Style_2_ch" w:type="character">
    <w:name w:val="Title"/>
    <w:basedOn w:val="Style_1_ch"/>
    <w:link w:val="Style_2"/>
    <w:rPr>
      <w:rFonts w:ascii="Arial" w:hAnsi="Arial"/>
      <w:b w:val="1"/>
      <w:sz w:val="32"/>
    </w:rPr>
  </w:style>
  <w:style w:styleId="Style_38" w:type="paragraph">
    <w:name w:val="heading 4"/>
    <w:next w:val="Style_1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Заголовок"/>
    <w:basedOn w:val="Style_1"/>
    <w:next w:val="Style_18"/>
    <w:link w:val="Style_3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9_ch" w:type="character">
    <w:name w:val="Заголовок"/>
    <w:basedOn w:val="Style_1_ch"/>
    <w:link w:val="Style_39"/>
    <w:rPr>
      <w:rFonts w:ascii="Liberation Sans" w:hAnsi="Liberation Sans"/>
      <w:sz w:val="28"/>
    </w:rPr>
  </w:style>
  <w:style w:styleId="Style_40" w:type="paragraph">
    <w:name w:val="heading 2"/>
    <w:next w:val="Style_1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2025-06-24T14:00:01Z</dcterms:modified>
</cp:coreProperties>
</file>