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2331720</wp:posOffset>
            </wp:positionH>
            <wp:positionV relativeFrom="paragraph">
              <wp:posOffset>213995</wp:posOffset>
            </wp:positionV>
            <wp:extent cx="1001395" cy="12776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76" t="-451" r="-576" b="-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rPr>
          <w:caps/>
          <w:sz w:val="24"/>
          <w:szCs w:val="24"/>
        </w:rPr>
      </w:pPr>
      <w:r>
        <w:rPr>
          <w:caps/>
          <w:sz w:val="24"/>
          <w:szCs w:val="24"/>
        </w:rPr>
      </w:r>
    </w:p>
    <w:p>
      <w:pPr>
        <w:pStyle w:val="Style15"/>
        <w:spacing w:lineRule="atLeast" w:line="24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АРСЕНЬЕВСКИЙ РАЙОН</w:t>
      </w:r>
    </w:p>
    <w:p>
      <w:pPr>
        <w:pStyle w:val="Style22"/>
        <w:spacing w:lineRule="atLeas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КОНТРОЛЬНО-СЧЕТНАЯ КОМИССИЯ</w:t>
      </w:r>
    </w:p>
    <w:p>
      <w:pPr>
        <w:pStyle w:val="Style22"/>
        <w:spacing w:lineRule="atLeast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АРСЕНЬЕВСКИЙ РАЙОН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lang w:val="ru-RU" w:eastAsia="ru-RU"/>
        </w:rPr>
        <w:t xml:space="preserve">              </w:t>
      </w:r>
    </w:p>
    <w:tbl>
      <w:tblPr>
        <w:tblW w:w="957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301510, Российская Федерация, Тульская область, п. Арсеньево, ул. Папанина,6.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Тел./факс(48733)2-14-70; 8(48733)2-15-32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Заключение № 22</w:t>
      </w:r>
    </w:p>
    <w:p>
      <w:pPr>
        <w:pStyle w:val="Style20"/>
        <w:tabs>
          <w:tab w:val="clear" w:pos="708"/>
          <w:tab w:val="left" w:pos="2410" w:leader="none"/>
          <w:tab w:val="left" w:pos="3969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результатам экспертно-аналитического мероприятия о ходе исполнения бюджета муниципального образования Манаенское Арсньевского района за 1 полугодие 2024 года.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от 05 августа 2024 г.</w:t>
        <w:tab/>
        <w:tab/>
        <w:tab/>
        <w:tab/>
        <w:tab/>
        <w:tab/>
        <w:tab/>
        <w:tab/>
        <w:t>п. Арсеньево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1. Основание для проведения экспертизы:</w:t>
      </w:r>
      <w:r>
        <w:rPr>
          <w:b w:val="false"/>
          <w:bCs w:val="false"/>
          <w:sz w:val="24"/>
          <w:szCs w:val="24"/>
        </w:rPr>
        <w:t xml:space="preserve">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комиссии муниципального образования Арсеньевский район, утвержденное  решением Собрания представителей муниципального образования Арсеньевский район от 15.11.2021 года № 37/175, Положение о бюджетном процессе в муниципальном образовании Манаенское Арсеньевского района, утвержденное решением Собрания депутатов муниципального образования Манаенское Арсеньевского района от 27.03.2019 года № 11-25.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b/>
          <w:bCs/>
        </w:rPr>
      </w:pPr>
      <w:r>
        <w:rPr>
          <w:b/>
          <w:bCs/>
          <w:sz w:val="24"/>
          <w:szCs w:val="24"/>
        </w:rPr>
        <w:tab/>
        <w:t xml:space="preserve">2. Цель экспертизы: </w:t>
      </w:r>
      <w:r>
        <w:rPr>
          <w:b w:val="false"/>
          <w:bCs w:val="false"/>
          <w:sz w:val="24"/>
          <w:szCs w:val="24"/>
        </w:rPr>
        <w:t>информация о ходе исполнения бюджета муниципального образования Манаенское Арсеньевского района за 1 полугодие 2024 года.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b/>
          <w:bCs/>
        </w:rPr>
      </w:pPr>
      <w:r>
        <w:rPr>
          <w:b/>
          <w:bCs/>
          <w:sz w:val="24"/>
          <w:szCs w:val="24"/>
        </w:rPr>
        <w:tab/>
        <w:t xml:space="preserve">3. Предмет экспертизы: </w:t>
      </w:r>
      <w:r>
        <w:rPr>
          <w:b w:val="false"/>
          <w:bCs w:val="false"/>
          <w:sz w:val="24"/>
          <w:szCs w:val="24"/>
        </w:rPr>
        <w:t xml:space="preserve">постановление администрации муниципального образования Манаенское Арсеньевского района от 01.08.2024 г. № 21 «Об  исполнении бюджета муниципального образования  Манаенское Арсеньевского района за 1 полугодие 2024 года». </w:t>
      </w:r>
    </w:p>
    <w:p>
      <w:pPr>
        <w:pStyle w:val="Normal"/>
        <w:ind w:left="0" w:right="0" w:firstLine="567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Основным методом проведения экспертно-аналитического мероприятия является анализ соответствия отчета об исполнении бюджета МО Манаенское Арсеньевского района за 1 полугодие 2024 года требованиям Бюджетного кодекса РФ, характеристикам и параметрам решения Собрания депутатов муниципального образования Манаенское Арсеньеского района от 28.12.2023 г. № 4-11 «Об утверждении бюджета муниципального образования Манаенское Арсеньевского района на 2024 год и плановый период 2025 и 2026 годов» (далее - Решение о бюджете).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  <w:u w:val="none"/>
        </w:rPr>
        <w:t>Согласно Решения о бюджете основные характеристики бюджета муниципального образования Манаенское Арсеньевского района на 2024 год утверждены в следующих объемах: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Общий объем доходов и расходов в сумме –10548,0 тыс. руб.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Бюджет муниципального образования Манаенское Арсеньевского района утверждён без дефицита.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Исполнение за 1 полугодие 2024 года согласно отчета об исполнении бюджета муниципального образования Манаенское Арсеньевского района составило по доходам 6845,9 тыс. руб., по расходам 6814,5 тыс. руб., бюджет  исполнен с превышением доходов над расходами, то есть с профицитом  в сумме 31,4 тыс. руб.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Основные параметры бюджета муниципального образования Манаенское Арсеньеьевского района за 1 полугодие 2024 года представлены в таблице (тыс. руб.): </w:t>
      </w:r>
    </w:p>
    <w:tbl>
      <w:tblPr>
        <w:tblW w:w="96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05"/>
        <w:gridCol w:w="1587"/>
        <w:gridCol w:w="1278"/>
        <w:gridCol w:w="1272"/>
        <w:gridCol w:w="1990"/>
        <w:gridCol w:w="1267"/>
      </w:tblGrid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Утвер-жденный план 2024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Исполнение за 1 полугодие 2024 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Исполнение за 1 полугодие 2023г.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Отклонение от исполнения 1 полугодия</w:t>
            </w:r>
          </w:p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2023 г. к 2024 г.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% исполне-ния к  плану 2024 г.</w:t>
            </w:r>
          </w:p>
        </w:tc>
      </w:tr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Доходы бюджета всего в т.ч.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10548,0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6845,9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5208,5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+1637,4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64,9</w:t>
            </w:r>
          </w:p>
        </w:tc>
      </w:tr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5599,5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2974,8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3413,0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-438,2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53,1</w:t>
            </w:r>
          </w:p>
        </w:tc>
      </w:tr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4948,5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3871,1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1795,6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+2075,6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78,2</w:t>
            </w:r>
          </w:p>
        </w:tc>
      </w:tr>
      <w:tr>
        <w:trPr>
          <w:trHeight w:val="336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Расходы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10548,0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6814,5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5481,3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+1333,2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64,6</w:t>
            </w:r>
          </w:p>
        </w:tc>
      </w:tr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Дефицит (-)</w:t>
            </w:r>
          </w:p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Профицит (+)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+31,4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-272,8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ххх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ххх</w:t>
            </w:r>
          </w:p>
        </w:tc>
      </w:tr>
    </w:tbl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4. Доходы бюджета муниципального образования Манаенское Арсеньевского района за 1 полугодие 2024 года</w:t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Доходная часть бюджета муниципального образования Манаенское Арсеньевского района по итогам 1 полугодия 2024 года исполнена в сумме 6845,9 тыс. рублей, что составляет 64,9 % годового значения. </w:t>
      </w:r>
    </w:p>
    <w:p>
      <w:pPr>
        <w:pStyle w:val="Normal"/>
        <w:spacing w:before="0" w:after="120"/>
        <w:ind w:left="0" w:right="0" w:hanging="0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ab/>
        <w:t xml:space="preserve">Доля налоговых и неналоговых доходов в общем объёме поступлений составила 43,5 % или 2974,8 тыс. рублей. </w:t>
      </w:r>
    </w:p>
    <w:p>
      <w:pPr>
        <w:pStyle w:val="Normal"/>
        <w:spacing w:before="0" w:after="120"/>
        <w:ind w:left="0" w:right="0" w:firstLine="805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225"/>
        <w:jc w:val="center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Объём поступлений доходов бюджета  по итогам 1 полугодия 2024 года:</w:t>
      </w:r>
    </w:p>
    <w:p>
      <w:pPr>
        <w:pStyle w:val="Normal"/>
        <w:spacing w:before="0" w:after="225"/>
        <w:jc w:val="right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тыс. рублей</w:t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20"/>
        <w:gridCol w:w="3859"/>
        <w:gridCol w:w="1131"/>
        <w:gridCol w:w="1490"/>
        <w:gridCol w:w="1065"/>
      </w:tblGrid>
      <w:tr>
        <w:trPr>
          <w:tblHeader w:val="true"/>
          <w:cantSplit w:val="true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Наименование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План 2024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Факт исполнения </w:t>
            </w:r>
            <w:r>
              <w:rPr>
                <w:b w:val="false"/>
                <w:bCs w:val="false"/>
                <w:sz w:val="24"/>
                <w:szCs w:val="24"/>
                <w:lang w:val="en-US"/>
              </w:rPr>
              <w:t>I</w:t>
            </w:r>
            <w:r>
              <w:rPr>
                <w:b w:val="false"/>
                <w:bCs w:val="false"/>
                <w:sz w:val="24"/>
                <w:szCs w:val="24"/>
              </w:rPr>
              <w:t xml:space="preserve"> полугодия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% исполнения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0 00 00000 00 0000 000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Всего доходов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10548,0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6845,9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64,9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1 00 00000 00 0000 000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5599,5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2974,8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53,1</w:t>
            </w:r>
          </w:p>
        </w:tc>
      </w:tr>
      <w:tr>
        <w:trPr>
          <w:trHeight w:val="743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1 01 02000 01 0000 110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160,0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112,5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70,3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1 05 00000 00 0000 000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339,0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144,3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42,6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1 06 00000 00 0000 000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 на имущество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2585,5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739,6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28,6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1 06 01000 00 0000 000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138,1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45,2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32,8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1 06 06000 02 0000 110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Земельный налог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2447,4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694,4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28,4</w:t>
            </w:r>
          </w:p>
        </w:tc>
      </w:tr>
      <w:tr>
        <w:trPr/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sz w:val="24"/>
                <w:szCs w:val="24"/>
              </w:rPr>
              <w:t>1 08 00000 00 0000 000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1 11 00000 00 0000 000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15,0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1 14 00000 00 0000 000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2500,0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1978,4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79,1</w:t>
            </w:r>
          </w:p>
        </w:tc>
      </w:tr>
      <w:tr>
        <w:trPr/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1 16 00000 00 0000 000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Прочие поступления от денежных взысканий (штрафов)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     </w:t>
            </w: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 </w:t>
            </w:r>
            <w:r>
              <w:rPr>
                <w:b w:val="false"/>
                <w:bCs w:val="false"/>
                <w:sz w:val="24"/>
                <w:szCs w:val="24"/>
              </w:rPr>
              <w:t>2 00 00000 00 0000 000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4948,5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3871,1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78,2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  <w:sz w:val="24"/>
          <w:szCs w:val="24"/>
        </w:rPr>
        <w:t> </w:t>
      </w:r>
    </w:p>
    <w:p>
      <w:pPr>
        <w:pStyle w:val="Normal"/>
        <w:ind w:left="0" w:right="0" w:firstLine="70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5. Исполнение расходной части бюджета по итогам </w:t>
      </w:r>
    </w:p>
    <w:p>
      <w:pPr>
        <w:pStyle w:val="Normal"/>
        <w:ind w:left="0" w:right="0" w:firstLine="70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1 полугодия  2024 года  </w:t>
      </w:r>
    </w:p>
    <w:p>
      <w:pPr>
        <w:pStyle w:val="Normal"/>
        <w:ind w:left="0" w:right="0" w:firstLine="709"/>
        <w:jc w:val="both"/>
        <w:rPr>
          <w:b/>
          <w:bCs/>
        </w:rPr>
      </w:pPr>
      <w:r>
        <w:rPr>
          <w:b w:val="false"/>
          <w:bCs w:val="false"/>
          <w:sz w:val="24"/>
          <w:szCs w:val="24"/>
        </w:rPr>
        <w:t>Расходы бюджета поселения за 1 полугодие 2024 года составили 6814,5 тыс. рублей или 64,6% к утвержденным бюджетным назначениям в том числе:</w:t>
      </w:r>
    </w:p>
    <w:p>
      <w:pPr>
        <w:pStyle w:val="Normal"/>
        <w:ind w:left="0" w:right="0" w:firstLine="709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- </w:t>
      </w:r>
      <w:r>
        <w:rPr>
          <w:b w:val="false"/>
          <w:bCs w:val="false"/>
          <w:sz w:val="24"/>
          <w:szCs w:val="24"/>
        </w:rPr>
        <w:t>по разделу 0100 «Общегосударственные вопросы»-план 4399,2 тыс. руб., расходы 2428,7 тыс. руб. или 55,2 % к плану года.</w:t>
      </w:r>
    </w:p>
    <w:p>
      <w:pPr>
        <w:pStyle w:val="Normal"/>
        <w:ind w:left="0" w:right="0" w:firstLine="709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- </w:t>
      </w:r>
      <w:r>
        <w:rPr>
          <w:b w:val="false"/>
          <w:bCs w:val="false"/>
          <w:sz w:val="24"/>
          <w:szCs w:val="24"/>
        </w:rPr>
        <w:t xml:space="preserve">по разделу 0200 «Национальная оборона» - план 215,7 тыс. руб., расходы 74,7 тыс. руб. или 34,6 %.  </w:t>
      </w:r>
    </w:p>
    <w:p>
      <w:pPr>
        <w:pStyle w:val="Normal"/>
        <w:ind w:left="0" w:right="0" w:firstLine="709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- </w:t>
      </w:r>
      <w:r>
        <w:rPr>
          <w:b w:val="false"/>
          <w:bCs w:val="false"/>
          <w:sz w:val="24"/>
          <w:szCs w:val="24"/>
        </w:rPr>
        <w:t>по разделу 0300 «Национальная безопасность и правоохранительная деятельность» расходы при плане года 190,0 тыс. руб. расходы составили 18,4 тыс. руб. или 9,7%.</w:t>
      </w:r>
    </w:p>
    <w:p>
      <w:pPr>
        <w:pStyle w:val="Normal"/>
        <w:ind w:left="0" w:right="0" w:firstLine="709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- </w:t>
      </w:r>
      <w:r>
        <w:rPr>
          <w:b w:val="false"/>
          <w:bCs w:val="false"/>
          <w:sz w:val="24"/>
          <w:szCs w:val="24"/>
        </w:rPr>
        <w:t>по разделу 0400 «Национальная экономика» расходы при плане года 1307,3 тыс. руб., расходы в 1 полугодии 2024 года составили 1267,3 тыс.руб. или 96,9 %.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- по разделу 0500 «Жилищно-коммунальное хозяйство» расходы при плане 1575,8 тыс. руб. исполнены на 80,5 % или 2073,7 тыс. рублей. </w:t>
      </w:r>
    </w:p>
    <w:p>
      <w:pPr>
        <w:pStyle w:val="Normal"/>
        <w:ind w:left="0" w:right="0" w:firstLine="709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- </w:t>
      </w:r>
      <w:r>
        <w:rPr>
          <w:b w:val="false"/>
          <w:bCs w:val="false"/>
          <w:sz w:val="24"/>
          <w:szCs w:val="24"/>
        </w:rPr>
        <w:t>по разделу 0800 «Культура и кинематография» исполнение расходов за первый полугодие  2024 года при плане 1860,0 тыс.руб. составило 51,2 % или 951,6 тыс. рублей.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Решением о бюджете муниципального образования Манаенское Арсеньевского района утвержден Перечень и объем ассигнований на финансовое обеспечение реализации  4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муниципальных программ с общим объёмом финансирования  на 2024 год–3100,0 тыс. рублей, исполнение составило 1498,0 тыс.руб. или 48,3 % к утверждённому плану, в том числе: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По программе «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Обеспечение первичных мер безопасности в границах населенных пунктов МО Манаенское Арсеньевского района</w:t>
      </w:r>
      <w:r>
        <w:rPr>
          <w:b w:val="false"/>
          <w:bCs w:val="false"/>
          <w:sz w:val="24"/>
          <w:szCs w:val="24"/>
        </w:rPr>
        <w:t xml:space="preserve">» расходы составили 18,4  тыс.руб. или 9,7 % от утверждённого годового плана 190,0 тыс.руб. </w:t>
      </w:r>
      <w:r>
        <w:rPr>
          <w:b/>
          <w:bCs/>
          <w:sz w:val="24"/>
          <w:szCs w:val="24"/>
        </w:rPr>
        <w:t xml:space="preserve">  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По муниципальной программе «Развитие и муниципальная поддержка субъектов малого и среднего предпринимательства на территории МО Манаенское Арсеньевского района» расходы не производились, утверждённый годовоой план составляет 20,0 тыс.руб.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По муниципальной программе «Благоустройство и озеленение территорий муниципального образования Манаенское Арсеньевского района» исполнено в сумме 527,9 тыс.руб. или 51,3% от утверждённого плана 1030,0 тыс.руб.</w:t>
      </w:r>
      <w:r>
        <w:rPr>
          <w:b/>
          <w:bCs/>
          <w:sz w:val="24"/>
          <w:szCs w:val="24"/>
        </w:rPr>
        <w:tab/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По муниципальной программе «Развитие культуры в муниципальном образовании Манаенское  Арсеньевского района» исполнено в сумме 951,6 тыс.руб. или 51,2 % от утверждённого годового плана 1860,0 тыс.руб.</w:t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</w:p>
    <w:p>
      <w:pPr>
        <w:pStyle w:val="Normal"/>
        <w:widowControl w:val="false"/>
        <w:overflowPunct w:val="false"/>
        <w:spacing w:lineRule="auto" w:line="228"/>
        <w:ind w:left="0" w:right="20" w:hanging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"/>
        <w:tabs>
          <w:tab w:val="clear" w:pos="708"/>
          <w:tab w:val="left" w:pos="709" w:leader="none"/>
        </w:tabs>
        <w:ind w:left="0" w:right="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>6. Анализ отчета об использовании бюджетных ассигнований резервного фонда администрации муниципального образования Манаенское Арсеньевского района.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В составе расходов бюджета муниципального образования на 2024 год предусмотрен резервный фонд администрации муниципального образования Манаенское Арсеньевского района в сумме 107,4 тыс. рублей.</w:t>
      </w:r>
    </w:p>
    <w:p>
      <w:pPr>
        <w:pStyle w:val="Normal"/>
        <w:keepNext w:val="true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Согласно представленной информации об использовании бюджетных ассигнований резервного фонда администрации муниципального образования за 1 полугодие 2023 года расходование средств резервного фонда не производилось.</w:t>
      </w:r>
    </w:p>
    <w:p>
      <w:pPr>
        <w:pStyle w:val="Normal"/>
        <w:ind w:left="0" w:right="0" w:firstLine="708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>
      <w:pPr>
        <w:pStyle w:val="Normal"/>
        <w:ind w:left="0" w:right="0" w:firstLine="709"/>
        <w:rPr>
          <w:b/>
          <w:bCs/>
        </w:rPr>
      </w:pPr>
      <w:r>
        <w:rPr>
          <w:b/>
          <w:bCs/>
          <w:sz w:val="24"/>
          <w:szCs w:val="24"/>
        </w:rPr>
        <w:t xml:space="preserve">7. Источники финансирования дефицита бюджета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Бюджет муниципального образования  Манаенское Арсеньевского района сбалансирован.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В соответствии с отчётом об исполнении бюджета за 1 полугодие 2024 года бюджет исполнен с превышением доходов над расходами, то есть с профицитом в объёме 31,4 тыс. руб.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4"/>
          <w:szCs w:val="24"/>
        </w:rPr>
        <w:t>8. Анализ информации о численности и денежном содержании муниципальных служащих и их структурных подразделений муниципального образования Манаенкое Арсеньевского  района.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За 1 полугодие 2024 года  численность муниципальных служащих составила 3  единицы, должности, не отнесённые к должностям муниципальной службы 5 единиц, специалист ВУС 1 единица, работники культуры-1,8 единицы.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ab/>
        <w:t>Затраты на денежное содержание  муниципальных служащих составили 776,1 тыс.руб, не являющиеся муниципальными служащими составили 578,0 тыс. рублей, специалиста ВУС-54,3 тыс.руб., денежное содержание работников учреждений культуры за 1 полугодие 2024 года составило 485,9 тыс.рублей.</w:t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uppressAutoHyphens w:val="true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9. Анализ структуры кредиторской задолженности бюджета  муниципального образования Манаенское Арсеньевского района </w:t>
      </w:r>
    </w:p>
    <w:p>
      <w:pPr>
        <w:pStyle w:val="Normal"/>
        <w:suppressAutoHyphens w:val="true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Дебиторская задолженность бюджета муниципального образования Манаенское Арсеньевского района по состоянию на 01.07.2024 года составляет </w:t>
      </w:r>
      <w:r>
        <w:rPr>
          <w:b w:val="false"/>
          <w:bCs w:val="false"/>
          <w:sz w:val="24"/>
          <w:szCs w:val="24"/>
        </w:rPr>
        <w:t>915</w:t>
      </w:r>
      <w:r>
        <w:rPr>
          <w:b w:val="false"/>
          <w:bCs w:val="false"/>
          <w:sz w:val="24"/>
          <w:szCs w:val="24"/>
        </w:rPr>
        <w:t>,7 тыс. руб.</w:t>
      </w:r>
    </w:p>
    <w:p>
      <w:pPr>
        <w:pStyle w:val="Normal"/>
        <w:suppressAutoHyphens w:val="true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ab/>
        <w:t>Кредиторская задолженность бюджета муниципального образования Манаенское Арсеньевского района по состоянию на 01.07.202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года составляет </w:t>
      </w:r>
      <w:r>
        <w:rPr>
          <w:b w:val="false"/>
          <w:bCs w:val="false"/>
          <w:sz w:val="24"/>
          <w:szCs w:val="24"/>
        </w:rPr>
        <w:t>815,0</w:t>
      </w:r>
      <w:r>
        <w:rPr>
          <w:b w:val="false"/>
          <w:bCs w:val="false"/>
          <w:sz w:val="24"/>
          <w:szCs w:val="24"/>
        </w:rPr>
        <w:t xml:space="preserve"> тыс. руб. (по счёту 205.00-</w:t>
      </w:r>
      <w:r>
        <w:rPr>
          <w:b w:val="false"/>
          <w:bCs w:val="false"/>
          <w:sz w:val="24"/>
          <w:szCs w:val="24"/>
        </w:rPr>
        <w:t>159,3</w:t>
      </w:r>
      <w:r>
        <w:rPr>
          <w:b w:val="false"/>
          <w:bCs w:val="false"/>
          <w:sz w:val="24"/>
          <w:szCs w:val="24"/>
        </w:rPr>
        <w:t xml:space="preserve"> тыс.руб., по счету 302.00–</w:t>
      </w:r>
      <w:r>
        <w:rPr>
          <w:b w:val="false"/>
          <w:bCs w:val="false"/>
          <w:sz w:val="24"/>
          <w:szCs w:val="24"/>
        </w:rPr>
        <w:t>231,0</w:t>
      </w:r>
      <w:r>
        <w:rPr>
          <w:b w:val="false"/>
          <w:bCs w:val="false"/>
          <w:sz w:val="24"/>
          <w:szCs w:val="24"/>
        </w:rPr>
        <w:t xml:space="preserve"> тыс. руб, по счёту 303.00-</w:t>
      </w:r>
      <w:r>
        <w:rPr>
          <w:b w:val="false"/>
          <w:bCs w:val="false"/>
          <w:sz w:val="24"/>
          <w:szCs w:val="24"/>
        </w:rPr>
        <w:t>424,8</w:t>
      </w:r>
      <w:r>
        <w:rPr>
          <w:b w:val="false"/>
          <w:bCs w:val="false"/>
          <w:sz w:val="24"/>
          <w:szCs w:val="24"/>
        </w:rPr>
        <w:t xml:space="preserve"> тыс.руб.).</w:t>
      </w:r>
    </w:p>
    <w:p>
      <w:pPr>
        <w:pStyle w:val="Normal"/>
        <w:suppressAutoHyphens w:val="true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ind w:left="0" w:right="0" w:firstLine="720"/>
        <w:jc w:val="both"/>
        <w:rPr>
          <w:b/>
          <w:bCs/>
        </w:rPr>
      </w:pPr>
      <w:r>
        <w:rPr>
          <w:b/>
          <w:bCs/>
          <w:sz w:val="24"/>
          <w:szCs w:val="24"/>
        </w:rPr>
        <w:t>10.Состояние муниципального долга муниципального образования Манаенское Арсеньевского района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Муниципальный долг в муниципальном образовании Манаенское Арсеньевского района по состоянию на 01.07.2023</w:t>
      </w:r>
      <w:r>
        <w:rPr>
          <w:b w:val="false"/>
          <w:bCs w:val="false"/>
          <w:i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года отсутствует. </w:t>
      </w:r>
    </w:p>
    <w:p>
      <w:pPr>
        <w:pStyle w:val="Normal"/>
        <w:ind w:left="360" w:right="0" w:hanging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jc w:val="center"/>
        <w:rPr>
          <w:b/>
          <w:bCs/>
        </w:rPr>
      </w:pPr>
      <w:r>
        <w:rPr>
          <w:b/>
          <w:bCs/>
          <w:sz w:val="24"/>
          <w:szCs w:val="24"/>
        </w:rPr>
        <w:t>Выводы и предложения:</w:t>
      </w:r>
    </w:p>
    <w:p>
      <w:pPr>
        <w:pStyle w:val="Normal"/>
        <w:ind w:left="0" w:right="0" w:hanging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0" w:right="0" w:hanging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52635"/>
          <w:sz w:val="24"/>
          <w:szCs w:val="24"/>
          <w:lang w:eastAsia="ru-RU"/>
        </w:rPr>
        <w:t>1. Не нарушать Бюджетный кодекс Российской Федерации от 31 июля 1998 г. N 145-ФЗ по внесению изменений в плановые показатели бюджета.</w:t>
      </w:r>
    </w:p>
    <w:p>
      <w:pPr>
        <w:pStyle w:val="Normal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color w:val="052635"/>
          <w:sz w:val="24"/>
          <w:szCs w:val="24"/>
          <w:lang w:eastAsia="ru-RU"/>
        </w:rPr>
      </w:pPr>
      <w:r>
        <w:rPr>
          <w:rFonts w:eastAsia="Times New Roman" w:cs="Times New Roman"/>
          <w:b w:val="false"/>
          <w:bCs w:val="false"/>
          <w:color w:val="052635"/>
          <w:sz w:val="24"/>
          <w:szCs w:val="24"/>
          <w:lang w:eastAsia="ru-RU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Разработать мероприятия по сокращению кредиторской задолженности.</w:t>
      </w:r>
    </w:p>
    <w:p>
      <w:pPr>
        <w:pStyle w:val="Normal"/>
        <w:ind w:left="0" w:right="0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/>
          <w:bCs/>
        </w:rPr>
      </w:pPr>
      <w:r>
        <w:rPr>
          <w:b w:val="false"/>
          <w:bCs w:val="false"/>
          <w:color w:val="auto"/>
          <w:sz w:val="24"/>
          <w:szCs w:val="24"/>
        </w:rPr>
        <w:t>3. Утвердить отчет об исполнении бюджета муниципального образования Манаенское Арсеньевского района за 1 полугодие 2024 года.</w:t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Председатель КСК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МО Арсеньевский район</w:t>
        <w:tab/>
        <w:tab/>
        <w:tab/>
        <w:tab/>
        <w:tab/>
        <w:tab/>
        <w:tab/>
        <w:t>Н.В. Кострикова</w:t>
      </w:r>
    </w:p>
    <w:sectPr>
      <w:headerReference w:type="default" r:id="rId3"/>
      <w:type w:val="nextPage"/>
      <w:pgSz w:w="11906" w:h="16838"/>
      <w:pgMar w:left="1701" w:right="850" w:gutter="0" w:header="1134" w:top="1693" w:footer="0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Bloknot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30f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d313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51654d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ejaVu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d3130f"/>
    <w:pPr>
      <w:spacing w:before="0" w:after="0"/>
      <w:ind w:left="720" w:right="0" w:hanging="0"/>
      <w:contextualSpacing/>
    </w:pPr>
    <w:rPr/>
  </w:style>
  <w:style w:type="paragraph" w:styleId="Style20" w:customStyle="1">
    <w:name w:val="Таблицы (моноширинный)"/>
    <w:basedOn w:val="Normal"/>
    <w:uiPriority w:val="99"/>
    <w:qFormat/>
    <w:rsid w:val="00d3130f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uiPriority w:val="99"/>
    <w:semiHidden/>
    <w:unhideWhenUsed/>
    <w:qFormat/>
    <w:rsid w:val="00d3130f"/>
    <w:pPr>
      <w:spacing w:lineRule="auto" w:line="480" w:before="0" w:after="120"/>
      <w:ind w:left="283" w:right="0" w:hanging="0"/>
    </w:pPr>
    <w:rPr/>
  </w:style>
  <w:style w:type="paragraph" w:styleId="1" w:customStyle="1">
    <w:name w:val="Абзац списка1"/>
    <w:basedOn w:val="Normal"/>
    <w:qFormat/>
    <w:rsid w:val="00d3130f"/>
    <w:pPr>
      <w:ind w:left="720" w:right="0" w:hanging="0"/>
    </w:pPr>
    <w:rPr>
      <w:sz w:val="20"/>
      <w:szCs w:val="20"/>
      <w:lang w:eastAsia="en-US"/>
    </w:rPr>
  </w:style>
  <w:style w:type="paragraph" w:styleId="Style21" w:customStyle="1">
    <w:name w:val="блокнот"/>
    <w:qFormat/>
    <w:rsid w:val="000a3142"/>
    <w:pPr>
      <w:widowControl/>
      <w:suppressAutoHyphens w:val="true"/>
      <w:bidi w:val="0"/>
      <w:spacing w:lineRule="atLeast" w:line="200" w:before="0" w:after="0"/>
      <w:ind w:left="0" w:right="0" w:firstLine="285"/>
      <w:jc w:val="both"/>
    </w:pPr>
    <w:rPr>
      <w:rFonts w:ascii="Bloknot" w:hAnsi="Bloknot" w:eastAsia="Calibri" w:cs="Bloknot"/>
      <w:color w:val="000000"/>
      <w:kern w:val="0"/>
      <w:sz w:val="17"/>
      <w:szCs w:val="17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1654d"/>
    <w:pPr/>
    <w:rPr>
      <w:rFonts w:ascii="Tahoma" w:hAnsi="Tahoma" w:cs="Tahoma"/>
      <w:sz w:val="16"/>
      <w:szCs w:val="16"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Style2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Application>LibreOffice/7.5.9.2$Windows_X86_64 LibreOffice_project/cdeefe45c17511d326101eed8008ac4092f278a9</Application>
  <AppVersion>15.0000</AppVersion>
  <Pages>5</Pages>
  <Words>1267</Words>
  <Characters>8312</Characters>
  <CharactersWithSpaces>9651</CharactersWithSpaces>
  <Paragraphs>164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2018-04-18T05:32:00Z</dcterms:created>
  <dc:creator>Admin</dc:creator>
  <dc:description/>
  <dc:language>ru-RU</dc:language>
  <cp:lastModifiedBy/>
  <cp:lastPrinted>2021-07-28T17:06:45Z</cp:lastPrinted>
  <dcterms:modified xsi:type="dcterms:W3CDTF">2024-08-06T11:29:00Z</dcterms:modified>
  <cp:revision>307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