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МКУ «КОНТРОЛЬНО-СЧЕТНАЯ  КОМИССИЯ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rPr>
          <w:sz w:val="26"/>
          <w:szCs w:val="26"/>
        </w:rPr>
      </w:pPr>
      <w:r>
        <w:rPr/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Тел./факс(48733)2-14-70; 8(48733)2-15-32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rPr/>
      </w:pPr>
      <w:r>
        <w:rPr>
          <w:b/>
        </w:rPr>
        <w:t xml:space="preserve">Заключение № </w:t>
      </w:r>
      <w:r>
        <w:rPr>
          <w:b/>
        </w:rPr>
        <w:t>25</w:t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Контрольно-счетной комиссии муниципального образования Арсеньевский район» на проект решения Собрания депутатов муниципального образования Астаповское Арсеньевского района «О внесении изменений и дополнений в решение Собрания депутатов муниципального образования Астаповское Арсеньевского района от 28.12.2023 № 5-14 «О бюджете муниципального образования Астаповское Арсеньевского района на 2024 год и плановый период 2025 и 2026 годов»  (далее – решение)»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/>
      </w:pPr>
      <w:r>
        <w:rPr/>
        <w:t xml:space="preserve">от </w:t>
      </w:r>
      <w:r>
        <w:rPr/>
        <w:t>26</w:t>
      </w:r>
      <w:r>
        <w:rPr/>
        <w:t>.0</w:t>
      </w:r>
      <w:r>
        <w:rPr/>
        <w:t>9</w:t>
      </w:r>
      <w:r>
        <w:rPr/>
        <w:t>.2024 г.</w:t>
        <w:tab/>
        <w:t xml:space="preserve">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Заключение подготовлено с учетом требований Бюджетного кодекса РФ (далее - БК РФ), Положения «О бюджетном процессе в муниципальном образовании Астаповское Арсеньевского района», утвержденного решением Собрания депутатов муниципального образования Астаповское Арсеньевского района от 30.10.2013 № 5/21, Положения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37/175.</w:t>
      </w:r>
    </w:p>
    <w:p>
      <w:pPr>
        <w:pStyle w:val="Style19"/>
        <w:tabs>
          <w:tab w:val="clear" w:pos="708"/>
          <w:tab w:val="left" w:pos="284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В результате рассмотрения представленного проекта решения установлено следующее: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 w:val="false"/>
          <w:bCs w:val="false"/>
        </w:rPr>
        <w:tab/>
        <w:t>Проект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Арсеньевского района от 28.12.2023 № 5-14 «О бюджете муниципального образования Астаповское Арсеньевского района на 2024 год и на плановый период 2025 и 2026 годов» представлен в Контрольно-счетную комиссию муниципального образования Арсеньевский район 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9</w:t>
      </w:r>
      <w:r>
        <w:rPr>
          <w:b w:val="false"/>
          <w:bCs w:val="false"/>
        </w:rPr>
        <w:t>.2024 г., письмо подписано главой администрации муниципального образования Астаповское Арсеньевского района (письмо от 25.0</w:t>
      </w:r>
      <w:r>
        <w:rPr>
          <w:b w:val="false"/>
          <w:bCs w:val="false"/>
        </w:rPr>
        <w:t>9</w:t>
      </w:r>
      <w:r>
        <w:rPr>
          <w:b w:val="false"/>
          <w:bCs w:val="false"/>
        </w:rPr>
        <w:t>.2024 № 01-06/</w:t>
      </w:r>
      <w:r>
        <w:rPr>
          <w:b w:val="false"/>
          <w:bCs w:val="false"/>
        </w:rPr>
        <w:t>269</w:t>
      </w:r>
      <w:r>
        <w:rPr>
          <w:b w:val="false"/>
          <w:bCs w:val="false"/>
        </w:rPr>
        <w:t>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Проектом решения вносятся изменения в бюджет муниципального образования Астаповское Арсеньевского района на 2024 год в части увеличения доходов на </w:t>
      </w:r>
      <w:r>
        <w:rPr>
          <w:b w:val="false"/>
          <w:bCs w:val="false"/>
        </w:rPr>
        <w:t>538,8</w:t>
      </w:r>
      <w:r>
        <w:rPr>
          <w:b/>
          <w:bCs/>
        </w:rPr>
        <w:t xml:space="preserve"> </w:t>
      </w:r>
      <w:r>
        <w:rPr>
          <w:b w:val="false"/>
          <w:bCs w:val="false"/>
        </w:rPr>
        <w:t>тыс.руб, которые составят 14</w:t>
      </w:r>
      <w:r>
        <w:rPr>
          <w:b w:val="false"/>
          <w:bCs w:val="false"/>
        </w:rPr>
        <w:t>677,8</w:t>
      </w:r>
      <w:r>
        <w:rPr>
          <w:b w:val="false"/>
          <w:bCs w:val="false"/>
        </w:rPr>
        <w:t xml:space="preserve"> тыс.рублей, расходы увеличатся на </w:t>
      </w:r>
      <w:r>
        <w:rPr>
          <w:b w:val="false"/>
          <w:bCs w:val="false"/>
        </w:rPr>
        <w:t>538,8</w:t>
      </w:r>
      <w:r>
        <w:rPr>
          <w:b w:val="false"/>
          <w:bCs w:val="false"/>
        </w:rPr>
        <w:t xml:space="preserve"> тыс.рублей и составят 1</w:t>
      </w:r>
      <w:r>
        <w:rPr>
          <w:b w:val="false"/>
          <w:bCs w:val="false"/>
        </w:rPr>
        <w:t>8401,3</w:t>
      </w:r>
      <w:r>
        <w:rPr>
          <w:b w:val="false"/>
          <w:bCs w:val="false"/>
        </w:rPr>
        <w:t xml:space="preserve"> тыс.рублей.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Бюджет муниципального образования Астаповское Арсеньевского района на 2024 год спрогнозирован с дефицитом в размере 3723,5 тыс.рублей.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Решением предусматривается считать неотъемлемой частью следующее: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2 «Новая редакция приложения № 1 «Доходы бюджета муниципального образования Астаповское Арсеньевского района на 2024 год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4 «Новая редакция приложения № 2 «Расходы бюджета муниципального образования Астаповское Арсеньевского района на 2024 год по разделм, подразделам классификации расходов бюджетов Российской Федерации»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6 «Новая редакция приложения № 3 «Распределение бюджетных ассигнований бюджета муниципального образования Астаповское Арсеньевского района на 2024 год по разделм, подразделам, целевым статьям (муниципальным программа и непрограммным направлениям деятельности), группам подгруппам видов расходов бюджета муниципального образования Астаповское Арсеньевского района»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8 «Новая редакция приложения № 4 «Ведомственная структура расходов бюджета муниципального образования Астаповское Арсеньевского района на 2024 год»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10 «Новая редакция приложения № 5 «Перечень и объём бюджетных ассигнований бюджета муниципального образования Астаповское Арсеньевского района на финансовое обеспечение реализации муниципальных программ муниципального образования Астаповское Арсеньевского района по  целевым статьям , группам видов расходов, разделам, подразделам классификации расходов бюджета муниципального образования Арсеньевский район на 2024 год»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-1" w:firstLine="609"/>
        <w:jc w:val="both"/>
        <w:outlineLvl w:val="0"/>
        <w:rPr>
          <w:b w:val="false"/>
          <w:bCs w:val="false"/>
        </w:rPr>
      </w:pPr>
      <w:r>
        <w:rPr>
          <w:b w:val="false"/>
          <w:bCs w:val="false"/>
        </w:rPr>
        <w:t>приложение № 12 «Новая редакция приложения № 6 «Источники внутреннего финансирования дефицита бюджета муниципального образования Астаповское Арсеньевского района на 2024 год».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 w:val="false"/>
          <w:bCs w:val="false"/>
        </w:rPr>
      </w:pPr>
      <w:r>
        <w:rPr>
          <w:b w:val="false"/>
          <w:bCs w:val="false"/>
          <w:u w:val="single"/>
        </w:rPr>
        <w:t>Доходы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>Общий объем доходов муниципального образования Астаповское Арсеньевского района составит 14</w:t>
      </w:r>
      <w:r>
        <w:rPr>
          <w:b w:val="false"/>
          <w:bCs w:val="false"/>
          <w:spacing w:val="-4"/>
        </w:rPr>
        <w:t>677,8</w:t>
      </w:r>
      <w:r>
        <w:rPr>
          <w:b w:val="false"/>
          <w:bCs w:val="false"/>
          <w:spacing w:val="-4"/>
        </w:rPr>
        <w:t xml:space="preserve"> тыс. руб. из них: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>- налоговые и неналоговые доходы составят-90</w:t>
      </w:r>
      <w:r>
        <w:rPr>
          <w:b w:val="false"/>
          <w:bCs w:val="false"/>
          <w:spacing w:val="-4"/>
        </w:rPr>
        <w:t>83,9</w:t>
      </w:r>
      <w:r>
        <w:rPr>
          <w:b w:val="false"/>
          <w:bCs w:val="false"/>
          <w:spacing w:val="-4"/>
        </w:rPr>
        <w:t xml:space="preserve"> тыс. руб.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>- безвозмездные поступления составят –5</w:t>
      </w:r>
      <w:r>
        <w:rPr>
          <w:b w:val="false"/>
          <w:bCs w:val="false"/>
          <w:spacing w:val="-4"/>
        </w:rPr>
        <w:t>593,9</w:t>
      </w:r>
      <w:r>
        <w:rPr>
          <w:b w:val="false"/>
          <w:bCs w:val="false"/>
          <w:spacing w:val="-4"/>
        </w:rPr>
        <w:t xml:space="preserve"> тыс. руб.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 xml:space="preserve">Информация об изменении доходов бюджета муниципального образования Астаповское Арсеньевского района по видам доходов приведена в таблице № 1.                                                       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                                                                          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Таблица № 1</w:t>
      </w:r>
    </w:p>
    <w:p>
      <w:pPr>
        <w:pStyle w:val="Normal"/>
        <w:ind w:firstLine="720"/>
        <w:jc w:val="right"/>
        <w:rPr>
          <w:b/>
          <w:bCs/>
        </w:rPr>
      </w:pPr>
      <w:r>
        <w:rPr>
          <w:b/>
          <w:bCs/>
          <w:spacing w:val="-4"/>
        </w:rPr>
        <w:t xml:space="preserve"> 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  <w:t>Анализ проекта доходов бюджета муниципального образования Астаповское Арсеньевского района 2024 года по отношению к  утвержденному бюджету на 2024 год.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тыс. руб.</w:t>
      </w:r>
    </w:p>
    <w:tbl>
      <w:tblPr>
        <w:tblW w:w="10065" w:type="dxa"/>
        <w:jc w:val="left"/>
        <w:tblInd w:w="-34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73"/>
        <w:gridCol w:w="1943"/>
        <w:gridCol w:w="2044"/>
        <w:gridCol w:w="1272"/>
        <w:gridCol w:w="1433"/>
      </w:tblGrid>
      <w:tr>
        <w:trPr>
          <w:trHeight w:val="516" w:hRule="atLeast"/>
        </w:trPr>
        <w:tc>
          <w:tcPr>
            <w:tcW w:w="3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Наименование доходов</w:t>
            </w:r>
          </w:p>
        </w:tc>
        <w:tc>
          <w:tcPr>
            <w:tcW w:w="1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Утвержденный бюджет на 2024 год (тыс. руб.)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</w:rPr>
              <w:t>с учётом       изменений</w:t>
            </w:r>
          </w:p>
        </w:tc>
        <w:tc>
          <w:tcPr>
            <w:tcW w:w="20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(тыс. руб.)</w:t>
            </w:r>
          </w:p>
        </w:tc>
        <w:tc>
          <w:tcPr>
            <w:tcW w:w="2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Отклонение показателей проекта уточнения бюджета к  утверждённому  на 2024 год</w:t>
            </w:r>
          </w:p>
        </w:tc>
      </w:tr>
      <w:tr>
        <w:trPr>
          <w:trHeight w:val="516" w:hRule="atLeast"/>
        </w:trPr>
        <w:tc>
          <w:tcPr>
            <w:tcW w:w="33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19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20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(гр3-гр2),тыс. руб.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(гр.3/2),%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Налоговые и неналоговые доходы, из них: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9017,4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9083,9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+66,5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+0,7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 на доходы физических лиц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349,0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+121,0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+34,7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совокупный доход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727,1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727,1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имущество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6415,1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6415,1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276,2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276,2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продажи материальных  и нематериальных активов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1250,0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1195,4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-54,6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>4,4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Безвозмездные поступления, из них: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5121,6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5593,9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+472,3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+9,2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Дотации бюджетам муниципальных образований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2105,4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2105,4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Субвенции бюджетам муниципальных образований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>
          <w:trHeight w:val="653" w:hRule="atLeast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Иные межбюджетные трансферты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2800,5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3272,8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+472,3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+16,8</w:t>
            </w:r>
          </w:p>
        </w:tc>
      </w:tr>
      <w:tr>
        <w:trPr>
          <w:trHeight w:val="539" w:hRule="atLeast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Всего доходов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14139,0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14677,8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+538,9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+3,8</w:t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 xml:space="preserve">   </w:t>
      </w: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  <w:t>Анализ проекта расходов бюджета муниципального образования Астаповское Арсеньевского района 2024 года по отношению к  утвержденному бюджету на 2024 год.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тыс. руб.</w:t>
      </w:r>
    </w:p>
    <w:p>
      <w:pPr>
        <w:pStyle w:val="Normal"/>
        <w:ind w:firstLine="708"/>
        <w:jc w:val="right"/>
        <w:rPr>
          <w:b w:val="false"/>
          <w:bCs w:val="false"/>
          <w:spacing w:val="-4"/>
        </w:rPr>
      </w:pPr>
      <w:r>
        <w:rPr>
          <w:b w:val="false"/>
          <w:bCs w:val="false"/>
          <w:spacing w:val="-4"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tbl>
      <w:tblPr>
        <w:tblW w:w="10065" w:type="dxa"/>
        <w:jc w:val="left"/>
        <w:tblInd w:w="-34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73"/>
        <w:gridCol w:w="1943"/>
        <w:gridCol w:w="2044"/>
        <w:gridCol w:w="1272"/>
        <w:gridCol w:w="1433"/>
      </w:tblGrid>
      <w:tr>
        <w:trPr>
          <w:trHeight w:val="516" w:hRule="atLeast"/>
        </w:trPr>
        <w:tc>
          <w:tcPr>
            <w:tcW w:w="3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Наименование расходов</w:t>
            </w:r>
          </w:p>
        </w:tc>
        <w:tc>
          <w:tcPr>
            <w:tcW w:w="1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Утвержденный бюджет на 2024 год (тыс. руб.)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   </w:t>
            </w:r>
            <w:r>
              <w:rPr>
                <w:b w:val="false"/>
                <w:bCs w:val="false"/>
              </w:rPr>
              <w:t>с учётом       изменений</w:t>
            </w:r>
          </w:p>
        </w:tc>
        <w:tc>
          <w:tcPr>
            <w:tcW w:w="20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(тыс. руб.)</w:t>
            </w:r>
          </w:p>
        </w:tc>
        <w:tc>
          <w:tcPr>
            <w:tcW w:w="2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Отклонение показателей проекта уточнения бюджета к  утверждённому  на 2024 год</w:t>
            </w:r>
          </w:p>
        </w:tc>
      </w:tr>
      <w:tr>
        <w:trPr>
          <w:trHeight w:val="516" w:hRule="atLeast"/>
        </w:trPr>
        <w:tc>
          <w:tcPr>
            <w:tcW w:w="33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(гр3-гр2),тыс. руб.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(гр.3/2),%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Общегосударственные вопросы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6823,1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6933,1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+110,0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+1,6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Национальная оборона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88,8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88,8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Национальная экономика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1618,9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1895,9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+277,0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+17,1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Жилищно-коммунальное хозяйство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3975,2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4130,0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+154,8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+3,9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Культура и кинематография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4835,8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4832,8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-3,0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>0,1</w:t>
            </w:r>
          </w:p>
        </w:tc>
      </w:tr>
      <w:tr>
        <w:trPr/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Социальная политика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305,0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305,0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>
          <w:trHeight w:val="539" w:hRule="atLeast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Всего расходов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17862,5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18401,3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+538,8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+3,0</w:t>
            </w:r>
          </w:p>
        </w:tc>
      </w:tr>
    </w:tbl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Предлагаемое увеличение доходной и расходной части бюджета муниципального образования Астаповское Арсеньевского района на 2024 год не противоречит положениям БК РФ.             </w:t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>Выводы:</w:t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 w:val="false"/>
          <w:bCs w:val="false"/>
        </w:rPr>
      </w:pPr>
      <w:r>
        <w:rPr>
          <w:b w:val="false"/>
          <w:bCs w:val="false"/>
        </w:rPr>
        <w:t>Контрольно-счетная комиссия муниципального образования Арсеньевский район рекомендует Собранию депутатов муниципального образования Астаповское Арсеньевского района принять проект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Арсеньевского района от 28.12.2023 № 5-14 «О бюджете муниципального образования Астаповское Арсеньевского района на 2023 год и плановый период 2024 и 2025 годов».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</w:rPr>
      </w:pPr>
      <w:r>
        <w:rPr>
          <w:b/>
        </w:rPr>
        <w:t xml:space="preserve">Председатель КСК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/>
      </w:pPr>
      <w:r>
        <w:rPr>
          <w:b/>
          <w:bCs/>
          <w:sz w:val="26"/>
          <w:szCs w:val="26"/>
        </w:rPr>
        <w:t>МО</w:t>
      </w:r>
      <w:r>
        <w:rPr>
          <w:sz w:val="26"/>
          <w:szCs w:val="26"/>
        </w:rPr>
        <w:t xml:space="preserve"> </w:t>
      </w:r>
      <w:r>
        <w:rPr>
          <w:b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gutter="0" w:header="765" w:top="1324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  <w:sz w:val="26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  <w:sz w:val="26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0458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0003-BBC2-463B-B1BC-7FD84946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Application>LibreOffice/7.5.9.2$Windows_X86_64 LibreOffice_project/cdeefe45c17511d326101eed8008ac4092f278a9</Application>
  <AppVersion>15.0000</AppVersion>
  <Pages>4</Pages>
  <Words>1025</Words>
  <Characters>7256</Characters>
  <CharactersWithSpaces>8586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2024-03-21T11:33:52Z</cp:lastPrinted>
  <dcterms:modified xsi:type="dcterms:W3CDTF">2024-09-26T11:20:10Z</dcterms:modified>
  <cp:revision>429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