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708" w:hanging="0"/>
        <w:jc w:val="both"/>
        <w:rPr>
          <w:sz w:val="24"/>
          <w:szCs w:val="24"/>
        </w:rPr>
      </w:pPr>
      <w:r>
        <w:rPr>
          <w:sz w:val="24"/>
          <w:szCs w:val="24"/>
        </w:rPr>
        <w:t xml:space="preserve">                                                </w:t>
      </w:r>
    </w:p>
    <w:p>
      <w:pPr>
        <w:pStyle w:val="Normal"/>
        <w:ind w:left="708" w:hanging="0"/>
        <w:jc w:val="both"/>
        <w:rPr>
          <w:sz w:val="24"/>
          <w:szCs w:val="24"/>
        </w:rPr>
      </w:pPr>
      <w:r>
        <w:rPr>
          <w:sz w:val="24"/>
          <w:szCs w:val="24"/>
        </w:rPr>
        <w:t xml:space="preserve">                       </w:t>
      </w:r>
      <w:r>
        <w:rPr>
          <w:sz w:val="24"/>
          <w:szCs w:val="24"/>
        </w:rPr>
        <w:tab/>
        <w:tab/>
        <w:tab/>
        <w:t xml:space="preserve">             </w:t>
      </w:r>
      <w:r>
        <w:rPr/>
        <w:drawing>
          <wp:inline distT="0" distB="0" distL="0" distR="0">
            <wp:extent cx="1008380" cy="128587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61" t="-47" r="-61" b="-47"/>
                    <a:stretch>
                      <a:fillRect/>
                    </a:stretch>
                  </pic:blipFill>
                  <pic:spPr bwMode="auto">
                    <a:xfrm>
                      <a:off x="0" y="0"/>
                      <a:ext cx="1008380" cy="1285875"/>
                    </a:xfrm>
                    <a:prstGeom prst="rect">
                      <a:avLst/>
                    </a:prstGeom>
                  </pic:spPr>
                </pic:pic>
              </a:graphicData>
            </a:graphic>
          </wp:inline>
        </w:drawing>
      </w:r>
      <w:r>
        <w:rPr>
          <w:sz w:val="24"/>
          <w:szCs w:val="24"/>
        </w:rPr>
        <w:t xml:space="preserve">                                                                                                              </w:t>
      </w:r>
    </w:p>
    <w:p>
      <w:pPr>
        <w:pStyle w:val="Normal"/>
        <w:ind w:left="708" w:hanging="0"/>
        <w:jc w:val="both"/>
        <w:rPr>
          <w:sz w:val="24"/>
          <w:szCs w:val="24"/>
        </w:rPr>
      </w:pPr>
      <w:r>
        <w:rPr>
          <w:sz w:val="24"/>
          <w:szCs w:val="24"/>
        </w:rPr>
      </w:r>
    </w:p>
    <w:p>
      <w:pPr>
        <w:pStyle w:val="Normal"/>
        <w:ind w:left="708" w:hanging="0"/>
        <w:jc w:val="both"/>
        <w:rPr>
          <w:sz w:val="24"/>
          <w:szCs w:val="24"/>
        </w:rPr>
      </w:pPr>
      <w:r>
        <w:rPr>
          <w:sz w:val="24"/>
          <w:szCs w:val="24"/>
        </w:rPr>
      </w:r>
    </w:p>
    <w:p>
      <w:pPr>
        <w:pStyle w:val="Normal"/>
        <w:ind w:left="708" w:hanging="0"/>
        <w:jc w:val="both"/>
        <w:rPr>
          <w:sz w:val="24"/>
          <w:szCs w:val="24"/>
        </w:rPr>
      </w:pPr>
      <w:r>
        <w:rPr>
          <w:b/>
          <w:bCs/>
          <w:caps/>
          <w:sz w:val="24"/>
          <w:szCs w:val="24"/>
        </w:rPr>
        <w:tab/>
        <w:tab/>
        <w:tab/>
        <w:tab/>
        <w:t>Тульская область</w:t>
      </w:r>
    </w:p>
    <w:p>
      <w:pPr>
        <w:pStyle w:val="Style22"/>
        <w:spacing w:lineRule="auto" w:line="240"/>
        <w:rPr>
          <w:sz w:val="24"/>
          <w:szCs w:val="24"/>
        </w:rPr>
      </w:pPr>
      <w:r>
        <w:rPr>
          <w:rFonts w:ascii="Times New Roman" w:hAnsi="Times New Roman"/>
          <w:sz w:val="24"/>
          <w:szCs w:val="24"/>
        </w:rPr>
        <w:t>МУНИЦИПАЛЬНОЕ ОБРАЗОВАНИЕ АРСЕНЬЕВСКИЙ РАЙОН</w:t>
      </w:r>
    </w:p>
    <w:p>
      <w:pPr>
        <w:pStyle w:val="NoSpacing"/>
        <w:jc w:val="center"/>
        <w:rPr>
          <w:sz w:val="24"/>
          <w:szCs w:val="24"/>
        </w:rPr>
      </w:pPr>
      <w:r>
        <w:rPr>
          <w:b/>
          <w:bCs/>
          <w:sz w:val="24"/>
          <w:szCs w:val="24"/>
        </w:rPr>
        <w:t>КОНТРОЛЬНО-СЧЕТНАЯ</w:t>
        <w:tab/>
        <w:t>КОМИССИЯ</w:t>
      </w:r>
    </w:p>
    <w:p>
      <w:pPr>
        <w:pStyle w:val="NoSpacing"/>
        <w:jc w:val="center"/>
        <w:rPr>
          <w:sz w:val="24"/>
          <w:szCs w:val="24"/>
        </w:rPr>
      </w:pPr>
      <w:r>
        <w:rPr>
          <w:b/>
          <w:bCs/>
          <w:sz w:val="24"/>
          <w:szCs w:val="24"/>
        </w:rPr>
        <w:t>МУНИЦИПАЛЬНОГО ОБРАЗОВАНИЯ</w:t>
        <w:tab/>
        <w:t>АРСЕНЬЕВСКИЙ РАЙОН</w:t>
      </w:r>
    </w:p>
    <w:p>
      <w:pPr>
        <w:pStyle w:val="Normal"/>
        <w:rPr>
          <w:sz w:val="24"/>
          <w:szCs w:val="24"/>
        </w:rPr>
      </w:pPr>
      <w:r>
        <w:rPr>
          <w:sz w:val="24"/>
          <w:szCs w:val="24"/>
        </w:rPr>
      </w:r>
    </w:p>
    <w:tbl>
      <w:tblPr>
        <w:tblW w:w="9465"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9465"/>
      </w:tblGrid>
      <w:tr>
        <w:trPr/>
        <w:tc>
          <w:tcPr>
            <w:tcW w:w="9465" w:type="dxa"/>
            <w:tcBorders>
              <w:top w:val="single" w:sz="4" w:space="0" w:color="000001"/>
              <w:bottom w:val="single" w:sz="4" w:space="0" w:color="000001"/>
            </w:tcBorders>
            <w:shd w:color="auto" w:fill="auto" w:val="clear"/>
          </w:tcPr>
          <w:p>
            <w:pPr>
              <w:pStyle w:val="Normal"/>
              <w:widowControl w:val="false"/>
              <w:jc w:val="center"/>
              <w:rPr>
                <w:sz w:val="24"/>
                <w:szCs w:val="24"/>
              </w:rPr>
            </w:pPr>
            <w:r>
              <w:rPr>
                <w:b/>
                <w:sz w:val="24"/>
                <w:szCs w:val="24"/>
              </w:rPr>
              <w:t>301510, Российская Федерация, Тульская область, п. Арсеньево, ул. Папанина, 6.</w:t>
            </w:r>
          </w:p>
          <w:p>
            <w:pPr>
              <w:pStyle w:val="Normal"/>
              <w:widowControl w:val="false"/>
              <w:spacing w:before="0" w:after="200"/>
              <w:jc w:val="center"/>
              <w:rPr>
                <w:sz w:val="24"/>
                <w:szCs w:val="24"/>
              </w:rPr>
            </w:pPr>
            <w:r>
              <w:rPr>
                <w:b/>
                <w:sz w:val="24"/>
                <w:szCs w:val="24"/>
              </w:rPr>
              <w:t>Тел./факс(48733)2-14-70; 8(48733)2-15-32</w:t>
            </w:r>
          </w:p>
        </w:tc>
      </w:tr>
    </w:tbl>
    <w:p>
      <w:pPr>
        <w:pStyle w:val="Normal"/>
        <w:jc w:val="center"/>
        <w:rPr>
          <w:sz w:val="24"/>
          <w:szCs w:val="24"/>
        </w:rPr>
      </w:pPr>
      <w:r>
        <w:rPr>
          <w:b/>
          <w:sz w:val="24"/>
          <w:szCs w:val="24"/>
        </w:rPr>
        <w:t xml:space="preserve">                                                                                                </w:t>
      </w:r>
    </w:p>
    <w:p>
      <w:pPr>
        <w:pStyle w:val="Normal"/>
        <w:jc w:val="center"/>
        <w:rPr>
          <w:b/>
          <w:sz w:val="24"/>
          <w:szCs w:val="24"/>
        </w:rPr>
      </w:pPr>
      <w:r>
        <w:rPr>
          <w:b/>
          <w:sz w:val="24"/>
          <w:szCs w:val="24"/>
        </w:rPr>
      </w:r>
    </w:p>
    <w:p>
      <w:pPr>
        <w:pStyle w:val="21"/>
        <w:shd w:val="clear" w:color="auto" w:fill="auto"/>
        <w:ind w:right="20" w:hanging="0"/>
        <w:rPr>
          <w:sz w:val="24"/>
          <w:szCs w:val="24"/>
        </w:rPr>
      </w:pPr>
      <w:r>
        <w:rPr>
          <w:b/>
          <w:sz w:val="24"/>
          <w:szCs w:val="24"/>
        </w:rPr>
        <w:t xml:space="preserve"> </w:t>
      </w:r>
      <w:r>
        <w:rPr>
          <w:b/>
          <w:sz w:val="24"/>
          <w:szCs w:val="24"/>
        </w:rPr>
        <w:t xml:space="preserve">Заключение № </w:t>
      </w:r>
      <w:r>
        <w:rPr>
          <w:b/>
          <w:sz w:val="24"/>
          <w:szCs w:val="24"/>
        </w:rPr>
        <w:t>28</w:t>
      </w:r>
    </w:p>
    <w:p>
      <w:pPr>
        <w:pStyle w:val="21"/>
        <w:shd w:val="clear" w:color="auto" w:fill="auto"/>
        <w:spacing w:lineRule="auto" w:line="240"/>
        <w:ind w:right="23" w:hanging="0"/>
        <w:jc w:val="both"/>
        <w:rPr>
          <w:sz w:val="24"/>
          <w:szCs w:val="24"/>
        </w:rPr>
      </w:pPr>
      <w:r>
        <w:rPr>
          <w:b/>
          <w:sz w:val="24"/>
          <w:szCs w:val="24"/>
        </w:rPr>
        <w:t xml:space="preserve">на проект решения Собрания депутатов муниципального образования рабочий поселок Арсеньево Арсеньевского района «О внесении изменений в решение Собрания депутатов муниципального образования рабочий поселок Арсеньево Арсеньевского района от 25 декабря 2023 г. № 4/14 «О бюджете муниципального образования рабочий поселок Арсеньево Арсеньевского района на 2024 год и плановый период 2025 и 2026 годы».         </w:t>
      </w:r>
    </w:p>
    <w:p>
      <w:pPr>
        <w:pStyle w:val="21"/>
        <w:shd w:val="clear" w:color="auto" w:fill="auto"/>
        <w:spacing w:lineRule="auto" w:line="240"/>
        <w:ind w:right="23" w:hanging="0"/>
        <w:jc w:val="both"/>
        <w:rPr>
          <w:b/>
          <w:sz w:val="24"/>
          <w:szCs w:val="24"/>
        </w:rPr>
      </w:pPr>
      <w:r>
        <w:rPr>
          <w:b/>
          <w:sz w:val="24"/>
          <w:szCs w:val="24"/>
        </w:rPr>
        <w:t xml:space="preserve"> </w:t>
      </w:r>
    </w:p>
    <w:p>
      <w:pPr>
        <w:pStyle w:val="21"/>
        <w:shd w:val="clear" w:color="auto" w:fill="auto"/>
        <w:spacing w:lineRule="auto" w:line="240"/>
        <w:ind w:right="23" w:hanging="0"/>
        <w:jc w:val="both"/>
        <w:rPr>
          <w:sz w:val="24"/>
          <w:szCs w:val="24"/>
        </w:rPr>
      </w:pPr>
      <w:r>
        <w:rPr>
          <w:b/>
          <w:sz w:val="24"/>
          <w:szCs w:val="24"/>
        </w:rPr>
        <w:t xml:space="preserve">                                                                                                                                                </w:t>
      </w:r>
    </w:p>
    <w:p>
      <w:pPr>
        <w:pStyle w:val="13"/>
        <w:shd w:val="clear" w:color="auto" w:fill="auto"/>
        <w:tabs>
          <w:tab w:val="clear" w:pos="708"/>
          <w:tab w:val="left" w:pos="7240" w:leader="none"/>
        </w:tabs>
        <w:spacing w:lineRule="exact" w:line="270" w:before="0" w:after="331"/>
        <w:rPr>
          <w:sz w:val="24"/>
          <w:szCs w:val="24"/>
        </w:rPr>
      </w:pPr>
      <w:r>
        <w:rPr>
          <w:sz w:val="24"/>
          <w:szCs w:val="24"/>
        </w:rPr>
        <w:t xml:space="preserve">от </w:t>
      </w:r>
      <w:r>
        <w:rPr>
          <w:sz w:val="24"/>
          <w:szCs w:val="24"/>
        </w:rPr>
        <w:t>08 октября</w:t>
      </w:r>
      <w:r>
        <w:rPr>
          <w:sz w:val="24"/>
          <w:szCs w:val="24"/>
        </w:rPr>
        <w:t xml:space="preserve"> 2024г.</w:t>
        <w:tab/>
        <w:tab/>
        <w:t>п. Арсеньево</w:t>
      </w:r>
    </w:p>
    <w:p>
      <w:pPr>
        <w:pStyle w:val="Normal"/>
        <w:jc w:val="both"/>
        <w:rPr>
          <w:sz w:val="24"/>
          <w:szCs w:val="24"/>
        </w:rPr>
      </w:pPr>
      <w:r>
        <w:rPr>
          <w:b/>
          <w:sz w:val="24"/>
          <w:szCs w:val="24"/>
        </w:rPr>
        <w:tab/>
        <w:t xml:space="preserve">Основание для проведения мероприятия: </w:t>
      </w:r>
      <w:r>
        <w:rPr>
          <w:sz w:val="24"/>
          <w:szCs w:val="24"/>
        </w:rPr>
        <w:t>пункт 3.6 плана работы Контрольно-счетной комиссии муниципального образования Арсеньевский район на 2024 год.</w:t>
      </w:r>
    </w:p>
    <w:p>
      <w:pPr>
        <w:pStyle w:val="Normal"/>
        <w:jc w:val="both"/>
        <w:rPr>
          <w:sz w:val="24"/>
          <w:szCs w:val="24"/>
        </w:rPr>
      </w:pPr>
      <w:r>
        <w:rPr>
          <w:b/>
          <w:sz w:val="24"/>
          <w:szCs w:val="24"/>
        </w:rPr>
        <w:tab/>
        <w:t>Предмет мероприятия:</w:t>
      </w:r>
      <w:r>
        <w:rPr>
          <w:sz w:val="24"/>
          <w:szCs w:val="24"/>
        </w:rPr>
        <w:t xml:space="preserve"> проект решения Собрания депутатов муниципального образования рабочий поселок Арсеньево Арсеньевского района «О внесении изменений в решение Собрания депутатов муниципального образования рабочий поселок Арсеньево Арсеньевского района от 25.12.2023 № 4/14 «О бюджете муниципального образования рабочий поселок Арсеньево Арсеньевского района на 2024 год и на плановый период 2025 и 2026 годов» (далее Проект решения).</w:t>
      </w:r>
    </w:p>
    <w:p>
      <w:pPr>
        <w:pStyle w:val="Normal"/>
        <w:jc w:val="both"/>
        <w:rPr>
          <w:sz w:val="24"/>
          <w:szCs w:val="24"/>
        </w:rPr>
      </w:pPr>
      <w:r>
        <w:rPr>
          <w:b/>
          <w:sz w:val="24"/>
          <w:szCs w:val="24"/>
        </w:rPr>
        <w:tab/>
        <w:t xml:space="preserve">Цель мероприятия: </w:t>
      </w:r>
      <w:r>
        <w:rPr>
          <w:sz w:val="24"/>
          <w:szCs w:val="24"/>
        </w:rPr>
        <w:t>оценка законности, эффективности и целесообразности рассматриваемого предмета экспертизы.</w:t>
      </w:r>
    </w:p>
    <w:p>
      <w:pPr>
        <w:pStyle w:val="Normal"/>
        <w:jc w:val="both"/>
        <w:rPr>
          <w:sz w:val="24"/>
          <w:szCs w:val="24"/>
        </w:rPr>
      </w:pPr>
      <w:r>
        <w:rPr>
          <w:b/>
          <w:sz w:val="24"/>
          <w:szCs w:val="24"/>
        </w:rPr>
        <w:tab/>
        <w:t>Сроки проведения:</w:t>
        <w:tab/>
      </w:r>
      <w:r>
        <w:rPr>
          <w:b w:val="false"/>
          <w:bCs w:val="false"/>
          <w:sz w:val="24"/>
          <w:szCs w:val="24"/>
        </w:rPr>
        <w:t xml:space="preserve"> </w:t>
      </w:r>
      <w:r>
        <w:rPr>
          <w:b w:val="false"/>
          <w:bCs w:val="false"/>
          <w:sz w:val="24"/>
          <w:szCs w:val="24"/>
        </w:rPr>
        <w:t>08</w:t>
      </w:r>
      <w:r>
        <w:rPr>
          <w:b w:val="false"/>
          <w:bCs w:val="false"/>
          <w:sz w:val="24"/>
          <w:szCs w:val="24"/>
        </w:rPr>
        <w:t>.</w:t>
      </w:r>
      <w:r>
        <w:rPr>
          <w:b w:val="false"/>
          <w:bCs w:val="false"/>
          <w:sz w:val="24"/>
          <w:szCs w:val="24"/>
        </w:rPr>
        <w:t>10</w:t>
      </w:r>
      <w:r>
        <w:rPr>
          <w:b w:val="false"/>
          <w:bCs w:val="false"/>
          <w:sz w:val="24"/>
          <w:szCs w:val="24"/>
        </w:rPr>
        <w:t>.2024 г.</w:t>
      </w:r>
    </w:p>
    <w:p>
      <w:pPr>
        <w:pStyle w:val="Style18"/>
        <w:spacing w:before="0" w:after="0"/>
        <w:ind w:firstLine="540"/>
        <w:jc w:val="both"/>
        <w:rPr>
          <w:sz w:val="24"/>
          <w:szCs w:val="24"/>
        </w:rPr>
      </w:pPr>
      <w:r>
        <w:rPr>
          <w:sz w:val="24"/>
          <w:szCs w:val="24"/>
        </w:rPr>
        <w:t>Заключение на проект решения Собрания депутатов муниципального образования рабочий поселок Арсеньево Арсеньевского района «О внесении изменений в решение Собрания депутатов муниципального образования рабочий поселок Арсеньево Арсеньевского района от 25.12.2023 № 4/14 «О бюджете муниципального образования рабочий поселок Арсеньево Арсеньевского района на 2024 год и на плановый период 2025 и 2026 годов», (далее-Проект решения) выполнено в соответствии с Бюджетным кодексом Российской Федерации,</w:t>
      </w:r>
      <w:r>
        <w:rPr>
          <w:b/>
          <w:bCs/>
          <w:sz w:val="24"/>
          <w:szCs w:val="24"/>
        </w:rPr>
        <w:t xml:space="preserve"> </w:t>
      </w:r>
      <w:r>
        <w:rPr>
          <w:sz w:val="24"/>
          <w:szCs w:val="24"/>
        </w:rPr>
        <w:t>Положением о бюджетном процессе в муниципальном образовании рабочий поселок Арсеньево Арсеньевского района», утвержденным решением Собрания депутатов муниципального образования рабочий поселок Арсеньево Арсеньевского района от 17.04.2020 № 18-70, решением Собрания представителей муниципального образования Арсеньевский район от 15.11.2021 № 37/175 «Об утверждении Положения о Контрольно-счетной комиссии муниципального образования Арсеньевский район».</w:t>
      </w:r>
    </w:p>
    <w:p>
      <w:pPr>
        <w:pStyle w:val="NormalWeb"/>
        <w:spacing w:before="0" w:after="0"/>
        <w:ind w:firstLine="540"/>
        <w:jc w:val="both"/>
        <w:rPr>
          <w:sz w:val="24"/>
          <w:szCs w:val="24"/>
        </w:rPr>
      </w:pPr>
      <w:r>
        <w:rPr>
          <w:rFonts w:cs="Times New Roman" w:ascii="Times New Roman" w:hAnsi="Times New Roman"/>
          <w:sz w:val="24"/>
          <w:szCs w:val="24"/>
        </w:rPr>
        <w:t>Проект решения поступил в Контрольно-счетную комиссию муниципального образования Арсеньевский район</w:t>
      </w:r>
      <w:r>
        <w:rPr>
          <w:rFonts w:cs="Times New Roman" w:ascii="Times New Roman" w:hAnsi="Times New Roman"/>
          <w:color w:val="000000"/>
          <w:sz w:val="24"/>
          <w:szCs w:val="24"/>
        </w:rPr>
        <w:t xml:space="preserve"> для проведения экспертизы</w:t>
      </w:r>
      <w:r>
        <w:rPr>
          <w:rFonts w:cs="Times New Roman" w:ascii="Times New Roman" w:hAnsi="Times New Roman"/>
          <w:b w:val="false"/>
          <w:bCs w:val="false"/>
          <w:color w:val="000000"/>
          <w:sz w:val="24"/>
          <w:szCs w:val="24"/>
        </w:rPr>
        <w:t xml:space="preserve"> </w:t>
      </w:r>
      <w:r>
        <w:rPr>
          <w:rFonts w:cs="Times New Roman" w:ascii="Times New Roman" w:hAnsi="Times New Roman"/>
          <w:b w:val="false"/>
          <w:bCs w:val="false"/>
          <w:color w:val="000000"/>
          <w:sz w:val="24"/>
          <w:szCs w:val="24"/>
        </w:rPr>
        <w:t>08</w:t>
      </w:r>
      <w:r>
        <w:rPr>
          <w:rFonts w:cs="Times New Roman" w:ascii="Times New Roman" w:hAnsi="Times New Roman"/>
          <w:b w:val="false"/>
          <w:bCs w:val="false"/>
          <w:color w:val="000000"/>
          <w:sz w:val="24"/>
          <w:szCs w:val="24"/>
        </w:rPr>
        <w:t>.</w:t>
      </w:r>
      <w:r>
        <w:rPr>
          <w:rFonts w:cs="Times New Roman" w:ascii="Times New Roman" w:hAnsi="Times New Roman"/>
          <w:b w:val="false"/>
          <w:bCs w:val="false"/>
          <w:color w:val="000000"/>
          <w:sz w:val="24"/>
          <w:szCs w:val="24"/>
        </w:rPr>
        <w:t>10</w:t>
      </w:r>
      <w:r>
        <w:rPr>
          <w:rFonts w:cs="Times New Roman" w:ascii="Times New Roman" w:hAnsi="Times New Roman"/>
          <w:b w:val="false"/>
          <w:bCs w:val="false"/>
          <w:color w:val="000000"/>
          <w:sz w:val="24"/>
          <w:szCs w:val="24"/>
        </w:rPr>
        <w:t xml:space="preserve">.2024 года </w:t>
      </w:r>
      <w:r>
        <w:rPr>
          <w:rFonts w:cs="Times New Roman" w:ascii="Times New Roman" w:hAnsi="Times New Roman"/>
          <w:b w:val="false"/>
          <w:bCs w:val="false"/>
          <w:iCs/>
          <w:sz w:val="24"/>
          <w:szCs w:val="24"/>
        </w:rPr>
        <w:t>(запрос главы администрации муниципального образования Арсеньевский район исх.</w:t>
      </w:r>
      <w:r>
        <w:rPr>
          <w:rFonts w:cs="Times New Roman" w:ascii="Times New Roman" w:hAnsi="Times New Roman"/>
          <w:b w:val="false"/>
          <w:bCs w:val="false"/>
          <w:i w:val="false"/>
          <w:iCs w:val="false"/>
          <w:sz w:val="24"/>
          <w:szCs w:val="24"/>
        </w:rPr>
        <w:t xml:space="preserve"> № 17-01-</w:t>
      </w:r>
      <w:r>
        <w:rPr>
          <w:rFonts w:cs="Times New Roman" w:ascii="Times New Roman" w:hAnsi="Times New Roman"/>
          <w:b w:val="false"/>
          <w:bCs w:val="false"/>
          <w:i w:val="false"/>
          <w:iCs w:val="false"/>
          <w:sz w:val="24"/>
          <w:szCs w:val="24"/>
        </w:rPr>
        <w:t>2452</w:t>
      </w:r>
      <w:r>
        <w:rPr>
          <w:rFonts w:cs="Times New Roman" w:ascii="Times New Roman" w:hAnsi="Times New Roman"/>
          <w:b w:val="false"/>
          <w:bCs w:val="false"/>
          <w:i w:val="false"/>
          <w:iCs w:val="false"/>
          <w:sz w:val="24"/>
          <w:szCs w:val="24"/>
        </w:rPr>
        <w:t xml:space="preserve"> от </w:t>
      </w:r>
      <w:r>
        <w:rPr>
          <w:rFonts w:cs="Times New Roman" w:ascii="Times New Roman" w:hAnsi="Times New Roman"/>
          <w:b w:val="false"/>
          <w:bCs w:val="false"/>
          <w:i w:val="false"/>
          <w:iCs w:val="false"/>
          <w:sz w:val="24"/>
          <w:szCs w:val="24"/>
        </w:rPr>
        <w:t>04</w:t>
      </w:r>
      <w:r>
        <w:rPr>
          <w:rFonts w:cs="Times New Roman" w:ascii="Times New Roman" w:hAnsi="Times New Roman"/>
          <w:b w:val="false"/>
          <w:bCs w:val="false"/>
          <w:i w:val="false"/>
          <w:iCs w:val="false"/>
          <w:sz w:val="24"/>
          <w:szCs w:val="24"/>
        </w:rPr>
        <w:t>.</w:t>
      </w:r>
      <w:r>
        <w:rPr>
          <w:rFonts w:cs="Times New Roman" w:ascii="Times New Roman" w:hAnsi="Times New Roman"/>
          <w:b w:val="false"/>
          <w:bCs w:val="false"/>
          <w:i w:val="false"/>
          <w:iCs w:val="false"/>
          <w:sz w:val="24"/>
          <w:szCs w:val="24"/>
        </w:rPr>
        <w:t>10</w:t>
      </w:r>
      <w:r>
        <w:rPr>
          <w:rFonts w:cs="Times New Roman" w:ascii="Times New Roman" w:hAnsi="Times New Roman"/>
          <w:b w:val="false"/>
          <w:bCs w:val="false"/>
          <w:i w:val="false"/>
          <w:iCs w:val="false"/>
          <w:sz w:val="24"/>
          <w:szCs w:val="24"/>
        </w:rPr>
        <w:t>.2024 г)</w:t>
      </w:r>
      <w:r>
        <w:rPr>
          <w:rFonts w:cs="Times New Roman" w:ascii="Times New Roman" w:hAnsi="Times New Roman"/>
          <w:b w:val="false"/>
          <w:bCs w:val="false"/>
          <w:iCs/>
          <w:sz w:val="24"/>
          <w:szCs w:val="24"/>
        </w:rPr>
        <w:t xml:space="preserve">, одновременно предоставлены следующие документы: </w:t>
      </w:r>
    </w:p>
    <w:p>
      <w:pPr>
        <w:pStyle w:val="NormalWeb"/>
        <w:spacing w:before="0" w:after="0"/>
        <w:jc w:val="both"/>
        <w:rPr>
          <w:b w:val="false"/>
          <w:bCs w:val="false"/>
        </w:rPr>
      </w:pPr>
      <w:r>
        <w:rPr>
          <w:rFonts w:cs="Times New Roman" w:ascii="Times New Roman" w:hAnsi="Times New Roman"/>
          <w:b w:val="false"/>
          <w:bCs w:val="false"/>
          <w:iCs/>
          <w:sz w:val="24"/>
          <w:szCs w:val="24"/>
        </w:rPr>
        <w:t>- текст Проекта решения Собрания депутатов муниципального образования рабочий поселок Арсеньево Арсеньевского района «О внесении изменений в Решение Собрания депутатов муниципального образования рабочий поселок Арсеньево Арсеньевского района от 25.12.2023 г. № 4/14 «О бюджете муниципального образования рабочий поселок Арсеньево Арсеньевского района на 2024 год и плановый период 2025 и 2026 годов» с приложениями:</w:t>
      </w:r>
    </w:p>
    <w:p>
      <w:pPr>
        <w:pStyle w:val="NormalWeb"/>
        <w:spacing w:before="0" w:after="0"/>
        <w:jc w:val="both"/>
        <w:rPr>
          <w:b w:val="false"/>
          <w:bCs w:val="false"/>
        </w:rPr>
      </w:pPr>
      <w:r>
        <w:rPr>
          <w:rFonts w:cs="Times New Roman" w:ascii="Times New Roman" w:hAnsi="Times New Roman"/>
          <w:b w:val="false"/>
          <w:bCs w:val="false"/>
          <w:iCs/>
          <w:sz w:val="24"/>
          <w:szCs w:val="24"/>
        </w:rPr>
        <w:t>а) Приложение № 1 «Доходы бюджета муниципального образования рабочий посёлок Арсеньево по группам, подгруппам, статьям классификации доходов на 2024 год»;</w:t>
      </w:r>
    </w:p>
    <w:p>
      <w:pPr>
        <w:pStyle w:val="Normal"/>
        <w:jc w:val="both"/>
        <w:rPr>
          <w:b w:val="false"/>
          <w:bCs w:val="false"/>
        </w:rPr>
      </w:pPr>
      <w:r>
        <w:rPr>
          <w:b w:val="false"/>
          <w:bCs w:val="false"/>
          <w:sz w:val="24"/>
          <w:szCs w:val="24"/>
        </w:rPr>
        <w:t xml:space="preserve">б) Приложение 2 «Распределение бюджетных ассигнований бюджета муниципального образования рабочий поселок Арсеньево Арсеньевского района по разделам, подразделам, целевым статьям (государственным программам и непрограммным направлениям деятельности), группам и подгруппам видов расходов бюджета муниципального образования рабочий посёлок Арсеньево Арсеньевского района  на 2024 год»; </w:t>
      </w:r>
    </w:p>
    <w:p>
      <w:pPr>
        <w:pStyle w:val="Normal"/>
        <w:jc w:val="both"/>
        <w:rPr>
          <w:b/>
          <w:bCs/>
        </w:rPr>
      </w:pPr>
      <w:r>
        <w:rPr>
          <w:b w:val="false"/>
          <w:bCs w:val="false"/>
          <w:sz w:val="24"/>
          <w:szCs w:val="24"/>
        </w:rPr>
        <w:t>в) Приложение 3 «</w:t>
      </w:r>
      <w:bookmarkStart w:id="0" w:name="__DdeLink__9612_1466485634"/>
      <w:r>
        <w:rPr>
          <w:b w:val="false"/>
          <w:bCs w:val="false"/>
          <w:sz w:val="24"/>
          <w:szCs w:val="24"/>
        </w:rPr>
        <w:t>Перечень и объем бюджетных ассигнований на реализацию муниципальных программ по разделам, подразделам, целевым статьям, группам видов расходов классификации расходов бюджета муниципального образования рабочий поселок Арсеньево Арсеньевского района на 2024 год</w:t>
      </w:r>
      <w:bookmarkEnd w:id="0"/>
      <w:r>
        <w:rPr>
          <w:b w:val="false"/>
          <w:bCs w:val="false"/>
          <w:sz w:val="24"/>
          <w:szCs w:val="24"/>
        </w:rPr>
        <w:t xml:space="preserve">»;   </w:t>
      </w:r>
      <w:r>
        <w:rPr>
          <w:b/>
          <w:bCs/>
          <w:sz w:val="24"/>
          <w:szCs w:val="24"/>
        </w:rPr>
        <w:t xml:space="preserve">                    </w:t>
      </w:r>
    </w:p>
    <w:p>
      <w:pPr>
        <w:pStyle w:val="Normal"/>
        <w:jc w:val="both"/>
        <w:rPr>
          <w:b w:val="false"/>
          <w:bCs w:val="false"/>
        </w:rPr>
      </w:pPr>
      <w:r>
        <w:rPr>
          <w:b w:val="false"/>
          <w:bCs w:val="false"/>
          <w:iCs/>
          <w:sz w:val="24"/>
          <w:szCs w:val="24"/>
        </w:rPr>
        <w:t xml:space="preserve">г) </w:t>
      </w:r>
      <w:r>
        <w:rPr>
          <w:b w:val="false"/>
          <w:bCs w:val="false"/>
          <w:sz w:val="24"/>
          <w:szCs w:val="24"/>
        </w:rPr>
        <w:t>Приложение 4 «Ведомственная структура расходов бюджета                                                      муниципального образования рабочий поселок Арсеньево Арсеньевского района на 2024 год»;</w:t>
      </w:r>
    </w:p>
    <w:p>
      <w:pPr>
        <w:pStyle w:val="Normal"/>
        <w:jc w:val="both"/>
        <w:rPr>
          <w:b w:val="false"/>
          <w:bCs w:val="false"/>
        </w:rPr>
      </w:pPr>
      <w:r>
        <w:rPr>
          <w:b w:val="false"/>
          <w:bCs w:val="false"/>
          <w:sz w:val="24"/>
          <w:szCs w:val="24"/>
        </w:rPr>
        <w:t>д) Приложение 5 «Источники внутреннего финансирования дефицита бюджета муниципального образования рабочий поселок Арсеньево Арсеньевского района на 2024 год».</w:t>
      </w:r>
    </w:p>
    <w:p>
      <w:pPr>
        <w:pStyle w:val="NormalWeb"/>
        <w:spacing w:before="0" w:after="0"/>
        <w:jc w:val="both"/>
        <w:rPr>
          <w:b w:val="false"/>
          <w:bCs w:val="false"/>
        </w:rPr>
      </w:pPr>
      <w:r>
        <w:rPr>
          <w:rFonts w:cs="Times New Roman" w:ascii="Times New Roman" w:hAnsi="Times New Roman"/>
          <w:b w:val="false"/>
          <w:bCs w:val="false"/>
          <w:iCs/>
          <w:sz w:val="24"/>
          <w:szCs w:val="24"/>
        </w:rPr>
        <w:t>- пояснительная записка.</w:t>
      </w:r>
    </w:p>
    <w:p>
      <w:pPr>
        <w:pStyle w:val="NormalWeb"/>
        <w:spacing w:before="0" w:after="0"/>
        <w:jc w:val="both"/>
        <w:rPr>
          <w:b/>
          <w:bCs/>
        </w:rPr>
      </w:pPr>
      <w:r>
        <w:rPr>
          <w:rFonts w:cs="Times New Roman" w:ascii="Times New Roman" w:hAnsi="Times New Roman"/>
          <w:b/>
          <w:bCs/>
          <w:iCs/>
          <w:sz w:val="24"/>
          <w:szCs w:val="24"/>
        </w:rPr>
        <w:tab/>
      </w:r>
      <w:r>
        <w:rPr>
          <w:rFonts w:cs="Times New Roman" w:ascii="Times New Roman" w:hAnsi="Times New Roman"/>
          <w:b w:val="false"/>
          <w:bCs w:val="false"/>
          <w:iCs/>
          <w:sz w:val="24"/>
          <w:szCs w:val="24"/>
        </w:rPr>
        <w:t>В соответствии с проектом Решения основные характеристики бюджета муниципального образования рабочий поселок Арсеньево Арсеньевского района на 2024 год предлагается утвердить:</w:t>
      </w:r>
    </w:p>
    <w:p>
      <w:pPr>
        <w:pStyle w:val="NormalWeb"/>
        <w:spacing w:before="0" w:after="0"/>
        <w:jc w:val="both"/>
        <w:rPr>
          <w:b/>
          <w:bCs/>
        </w:rPr>
      </w:pPr>
      <w:r>
        <w:rPr>
          <w:rFonts w:cs="Times New Roman" w:ascii="Times New Roman" w:hAnsi="Times New Roman"/>
          <w:b/>
          <w:bCs/>
          <w:iCs/>
          <w:sz w:val="24"/>
          <w:szCs w:val="24"/>
        </w:rPr>
        <w:tab/>
      </w:r>
      <w:r>
        <w:rPr>
          <w:rFonts w:cs="Times New Roman" w:ascii="Times New Roman" w:hAnsi="Times New Roman"/>
          <w:b w:val="false"/>
          <w:bCs w:val="false"/>
          <w:iCs/>
          <w:sz w:val="24"/>
          <w:szCs w:val="24"/>
        </w:rPr>
        <w:t xml:space="preserve">- общий объем доходов в сумме </w:t>
      </w:r>
      <w:r>
        <w:rPr>
          <w:rFonts w:cs="Times New Roman" w:ascii="Times New Roman" w:hAnsi="Times New Roman"/>
          <w:b w:val="false"/>
          <w:bCs w:val="false"/>
          <w:iCs/>
          <w:sz w:val="24"/>
          <w:szCs w:val="24"/>
        </w:rPr>
        <w:t>47954,2</w:t>
      </w:r>
      <w:r>
        <w:rPr>
          <w:rFonts w:cs="Times New Roman" w:ascii="Times New Roman" w:hAnsi="Times New Roman"/>
          <w:b w:val="false"/>
          <w:bCs w:val="false"/>
          <w:iCs/>
          <w:sz w:val="24"/>
          <w:szCs w:val="24"/>
        </w:rPr>
        <w:t xml:space="preserve"> тыс. рублей;</w:t>
      </w:r>
    </w:p>
    <w:p>
      <w:pPr>
        <w:pStyle w:val="NormalWeb"/>
        <w:spacing w:before="0" w:after="0"/>
        <w:jc w:val="both"/>
        <w:rPr>
          <w:b w:val="false"/>
          <w:bCs w:val="false"/>
        </w:rPr>
      </w:pPr>
      <w:r>
        <w:rPr>
          <w:rFonts w:cs="Times New Roman" w:ascii="Times New Roman" w:hAnsi="Times New Roman"/>
          <w:b w:val="false"/>
          <w:bCs w:val="false"/>
          <w:iCs/>
          <w:sz w:val="24"/>
          <w:szCs w:val="24"/>
        </w:rPr>
        <w:tab/>
        <w:t xml:space="preserve">- общий объем расходов в сумме </w:t>
      </w:r>
      <w:r>
        <w:rPr>
          <w:rFonts w:cs="Times New Roman" w:ascii="Times New Roman" w:hAnsi="Times New Roman"/>
          <w:b w:val="false"/>
          <w:bCs w:val="false"/>
          <w:iCs/>
          <w:sz w:val="24"/>
          <w:szCs w:val="24"/>
        </w:rPr>
        <w:t>48801,5</w:t>
      </w:r>
      <w:r>
        <w:rPr>
          <w:rFonts w:cs="Times New Roman" w:ascii="Times New Roman" w:hAnsi="Times New Roman"/>
          <w:b w:val="false"/>
          <w:bCs w:val="false"/>
          <w:sz w:val="24"/>
          <w:szCs w:val="24"/>
        </w:rPr>
        <w:t xml:space="preserve"> </w:t>
      </w:r>
      <w:r>
        <w:rPr>
          <w:rFonts w:cs="Times New Roman" w:ascii="Times New Roman" w:hAnsi="Times New Roman"/>
          <w:b w:val="false"/>
          <w:bCs w:val="false"/>
          <w:iCs/>
          <w:sz w:val="24"/>
          <w:szCs w:val="24"/>
        </w:rPr>
        <w:t>тыс. рублей;</w:t>
      </w:r>
    </w:p>
    <w:p>
      <w:pPr>
        <w:pStyle w:val="NormalWeb"/>
        <w:spacing w:before="0" w:after="0"/>
        <w:jc w:val="both"/>
        <w:rPr>
          <w:b w:val="false"/>
          <w:bCs w:val="false"/>
        </w:rPr>
      </w:pPr>
      <w:r>
        <w:rPr>
          <w:rFonts w:cs="Times New Roman" w:ascii="Times New Roman" w:hAnsi="Times New Roman"/>
          <w:b w:val="false"/>
          <w:bCs w:val="false"/>
          <w:iCs/>
          <w:sz w:val="24"/>
          <w:szCs w:val="24"/>
        </w:rPr>
        <w:tab/>
        <w:t>-</w:t>
      </w:r>
      <w:r>
        <w:rPr>
          <w:rFonts w:cs="Times New Roman" w:ascii="Times New Roman" w:hAnsi="Times New Roman"/>
          <w:b w:val="false"/>
          <w:bCs w:val="false"/>
          <w:sz w:val="24"/>
          <w:szCs w:val="24"/>
        </w:rPr>
        <w:t>дефицит бюджета муниципального образования рабочий поселок Арсеньево Арсеньевского района составит 847,3 тыс. руб.</w:t>
      </w:r>
    </w:p>
    <w:p>
      <w:pPr>
        <w:pStyle w:val="Normal"/>
        <w:shd w:val="clear" w:color="auto" w:fill="FFFFFF"/>
        <w:jc w:val="both"/>
        <w:rPr>
          <w:b/>
          <w:bCs/>
        </w:rPr>
      </w:pPr>
      <w:r>
        <w:rPr>
          <w:b/>
          <w:bCs/>
          <w:spacing w:val="-1"/>
          <w:sz w:val="24"/>
          <w:szCs w:val="24"/>
        </w:rPr>
        <w:tab/>
      </w:r>
      <w:r>
        <w:rPr>
          <w:b w:val="false"/>
          <w:bCs w:val="false"/>
          <w:spacing w:val="-1"/>
          <w:sz w:val="24"/>
          <w:szCs w:val="24"/>
        </w:rPr>
        <w:t xml:space="preserve">Доходная часть бюджета муниципального образования рабочий поселок Арсеньево Арсеньевского района увеличится на </w:t>
      </w:r>
      <w:r>
        <w:rPr>
          <w:b w:val="false"/>
          <w:bCs w:val="false"/>
          <w:spacing w:val="-1"/>
          <w:sz w:val="24"/>
          <w:szCs w:val="24"/>
        </w:rPr>
        <w:t>4799,8</w:t>
      </w:r>
      <w:r>
        <w:rPr>
          <w:b w:val="false"/>
          <w:bCs w:val="false"/>
          <w:spacing w:val="-1"/>
          <w:sz w:val="24"/>
          <w:szCs w:val="24"/>
        </w:rPr>
        <w:t xml:space="preserve"> тыс.рублей за счёт безвозмездных поступлений от других бюджетов бюджетной системы Российской Федерации и составит </w:t>
      </w:r>
      <w:r>
        <w:rPr>
          <w:b w:val="false"/>
          <w:bCs w:val="false"/>
          <w:spacing w:val="-1"/>
          <w:sz w:val="24"/>
          <w:szCs w:val="24"/>
        </w:rPr>
        <w:t>47954,2</w:t>
      </w:r>
      <w:r>
        <w:rPr>
          <w:b w:val="false"/>
          <w:bCs w:val="false"/>
          <w:spacing w:val="-1"/>
          <w:sz w:val="24"/>
          <w:szCs w:val="24"/>
        </w:rPr>
        <w:t xml:space="preserve"> тыс.рублей.</w:t>
      </w:r>
    </w:p>
    <w:p>
      <w:pPr>
        <w:pStyle w:val="Normal"/>
        <w:shd w:val="clear" w:color="auto" w:fill="FFFFFF"/>
        <w:ind w:firstLine="709"/>
        <w:jc w:val="both"/>
        <w:rPr>
          <w:b w:val="false"/>
          <w:bCs w:val="false"/>
        </w:rPr>
      </w:pPr>
      <w:r>
        <w:rPr>
          <w:b w:val="false"/>
          <w:bCs w:val="false"/>
          <w:spacing w:val="-1"/>
          <w:sz w:val="24"/>
          <w:szCs w:val="24"/>
        </w:rPr>
        <w:t xml:space="preserve">Общий объем расходов на 2024 год предлагается увеличить на сумму </w:t>
      </w:r>
      <w:r>
        <w:rPr>
          <w:b w:val="false"/>
          <w:bCs w:val="false"/>
          <w:spacing w:val="-1"/>
          <w:sz w:val="24"/>
          <w:szCs w:val="24"/>
        </w:rPr>
        <w:t>4799,8</w:t>
      </w:r>
      <w:r>
        <w:rPr>
          <w:b w:val="false"/>
          <w:bCs w:val="false"/>
          <w:spacing w:val="-1"/>
          <w:sz w:val="24"/>
          <w:szCs w:val="24"/>
        </w:rPr>
        <w:t xml:space="preserve"> тыс. рублей, которые составят 4</w:t>
      </w:r>
      <w:r>
        <w:rPr>
          <w:b w:val="false"/>
          <w:bCs w:val="false"/>
          <w:spacing w:val="-1"/>
          <w:sz w:val="24"/>
          <w:szCs w:val="24"/>
        </w:rPr>
        <w:t>8801,5</w:t>
      </w:r>
      <w:r>
        <w:rPr>
          <w:b w:val="false"/>
          <w:bCs w:val="false"/>
          <w:spacing w:val="-1"/>
          <w:sz w:val="24"/>
          <w:szCs w:val="24"/>
        </w:rPr>
        <w:t xml:space="preserve"> тыс. рублей.</w:t>
      </w:r>
    </w:p>
    <w:p>
      <w:pPr>
        <w:pStyle w:val="Normal"/>
        <w:shd w:val="clear" w:color="auto" w:fill="FFFFFF"/>
        <w:ind w:firstLine="709"/>
        <w:jc w:val="both"/>
        <w:rPr>
          <w:b w:val="false"/>
          <w:bCs w:val="false"/>
        </w:rPr>
      </w:pPr>
      <w:r>
        <w:rPr>
          <w:b w:val="false"/>
          <w:bCs w:val="false"/>
          <w:spacing w:val="-1"/>
          <w:sz w:val="24"/>
          <w:szCs w:val="24"/>
        </w:rPr>
        <w:t>В связи с увеличением расходной части бюджета внесены изменения в приложения:</w:t>
      </w:r>
    </w:p>
    <w:p>
      <w:pPr>
        <w:pStyle w:val="Normal"/>
        <w:shd w:val="clear" w:color="auto" w:fill="FFFFFF"/>
        <w:ind w:hanging="0"/>
        <w:jc w:val="both"/>
        <w:rPr>
          <w:b w:val="false"/>
          <w:bCs w:val="false"/>
        </w:rPr>
      </w:pPr>
      <w:r>
        <w:rPr>
          <w:b w:val="false"/>
          <w:bCs w:val="false"/>
          <w:sz w:val="24"/>
          <w:szCs w:val="24"/>
        </w:rPr>
        <w:t xml:space="preserve">-1 </w:t>
      </w:r>
      <w:r>
        <w:rPr>
          <w:b w:val="false"/>
          <w:bCs w:val="false"/>
        </w:rPr>
        <w:t>«</w:t>
      </w:r>
      <w:r>
        <w:rPr>
          <w:rFonts w:cs="Times New Roman"/>
          <w:b w:val="false"/>
          <w:bCs w:val="false"/>
          <w:iCs/>
          <w:sz w:val="24"/>
          <w:szCs w:val="24"/>
        </w:rPr>
        <w:t>Доходы бюджета муниципального образования рабочий посёлок Арсеньево по группам, подгруппам, статьям классификации доходов на 2024 год»;</w:t>
      </w:r>
    </w:p>
    <w:p>
      <w:pPr>
        <w:pStyle w:val="Normal"/>
        <w:jc w:val="both"/>
        <w:rPr>
          <w:b w:val="false"/>
          <w:bCs w:val="false"/>
        </w:rPr>
      </w:pPr>
      <w:r>
        <w:rPr>
          <w:b w:val="false"/>
          <w:bCs w:val="false"/>
          <w:spacing w:val="-1"/>
          <w:sz w:val="24"/>
          <w:szCs w:val="24"/>
        </w:rPr>
        <w:t>-2 «Распределение бюджетных ассигнований бюджета муниципального образования рабочий поселок Арсеньево по разделам, подразделам, целевым статьям (государственным программам и не программным направлениям деятельности), группам и подгруппам видов расходов классификации расходов бюджета муниципального образования рабочий поселок Арсеньево Арсеньевского района Тульской области на 2024 год»;</w:t>
      </w:r>
    </w:p>
    <w:p>
      <w:pPr>
        <w:pStyle w:val="Normal"/>
        <w:jc w:val="both"/>
        <w:rPr>
          <w:b w:val="false"/>
          <w:bCs w:val="false"/>
        </w:rPr>
      </w:pPr>
      <w:r>
        <w:rPr>
          <w:b w:val="false"/>
          <w:bCs w:val="false"/>
          <w:spacing w:val="-1"/>
          <w:sz w:val="24"/>
          <w:szCs w:val="24"/>
        </w:rPr>
        <w:t>-3«Перечень и объем бюджетных ассигнований на финансовое обеспечение реализации муниципальных программ по разделам, подразделам, целевым статьям, группам видов расходов классификации расходов бюджета муниципального образования рабочий поселок Арсеньево Арсеньевского района на 2024 год» расходы составят 22163,5 тыс.рублей.</w:t>
      </w:r>
    </w:p>
    <w:p>
      <w:pPr>
        <w:pStyle w:val="Normal"/>
        <w:jc w:val="both"/>
        <w:rPr>
          <w:b/>
          <w:bCs/>
        </w:rPr>
      </w:pPr>
      <w:r>
        <w:rPr>
          <w:b w:val="false"/>
          <w:bCs w:val="false"/>
          <w:spacing w:val="-1"/>
          <w:sz w:val="24"/>
          <w:szCs w:val="24"/>
        </w:rPr>
        <w:t>-4 «Ведомственная структура расходов бюджета муниципального образования рабочий поселок Арсеньево Арсеньевского района на 2024 год» расходы составят 22846,6 тыс. рублей.</w:t>
      </w:r>
    </w:p>
    <w:p>
      <w:pPr>
        <w:pStyle w:val="Normal"/>
        <w:shd w:val="clear" w:color="auto" w:fill="FFFFFF"/>
        <w:ind w:firstLine="709"/>
        <w:jc w:val="both"/>
        <w:rPr>
          <w:b w:val="false"/>
          <w:bCs w:val="false"/>
        </w:rPr>
      </w:pPr>
      <w:r>
        <w:rPr>
          <w:b w:val="false"/>
          <w:bCs w:val="false"/>
          <w:spacing w:val="-1"/>
          <w:sz w:val="24"/>
          <w:szCs w:val="24"/>
        </w:rPr>
        <w:t>Данные денежные средства распределены между разделами бюджета муниципального образования рабочий поселок Арсеньево Арсеньевского района:</w:t>
      </w:r>
    </w:p>
    <w:p>
      <w:pPr>
        <w:pStyle w:val="Normal"/>
        <w:shd w:val="clear" w:color="auto" w:fill="FFFFFF"/>
        <w:ind w:firstLine="709"/>
        <w:jc w:val="both"/>
        <w:rPr>
          <w:b w:val="false"/>
          <w:bCs w:val="false"/>
        </w:rPr>
      </w:pPr>
      <w:r>
        <w:rPr>
          <w:b w:val="false"/>
          <w:bCs w:val="false"/>
          <w:spacing w:val="-1"/>
          <w:sz w:val="24"/>
          <w:szCs w:val="24"/>
        </w:rPr>
        <w:t xml:space="preserve">- по разделу «Общегосударственные вопросы» расходы </w:t>
      </w:r>
      <w:r>
        <w:rPr>
          <w:b w:val="false"/>
          <w:bCs w:val="false"/>
          <w:spacing w:val="-1"/>
          <w:sz w:val="24"/>
          <w:szCs w:val="24"/>
        </w:rPr>
        <w:t>увеличатся на 238,0</w:t>
      </w:r>
      <w:r>
        <w:rPr>
          <w:b w:val="false"/>
          <w:bCs w:val="false"/>
          <w:spacing w:val="-1"/>
          <w:sz w:val="24"/>
          <w:szCs w:val="24"/>
        </w:rPr>
        <w:t xml:space="preserve"> и составят </w:t>
      </w:r>
      <w:r>
        <w:rPr>
          <w:b w:val="false"/>
          <w:bCs w:val="false"/>
          <w:spacing w:val="-1"/>
          <w:sz w:val="24"/>
          <w:szCs w:val="24"/>
        </w:rPr>
        <w:t>373,0</w:t>
      </w:r>
      <w:r>
        <w:rPr>
          <w:b w:val="false"/>
          <w:bCs w:val="false"/>
          <w:spacing w:val="-1"/>
          <w:sz w:val="24"/>
          <w:szCs w:val="24"/>
        </w:rPr>
        <w:t xml:space="preserve"> тыс. рублей;</w:t>
      </w:r>
    </w:p>
    <w:p>
      <w:pPr>
        <w:pStyle w:val="Normal"/>
        <w:shd w:val="clear" w:color="auto" w:fill="FFFFFF"/>
        <w:ind w:firstLine="709"/>
        <w:jc w:val="both"/>
        <w:rPr>
          <w:b w:val="false"/>
          <w:bCs w:val="false"/>
        </w:rPr>
      </w:pPr>
      <w:r>
        <w:rPr>
          <w:b w:val="false"/>
          <w:bCs w:val="false"/>
          <w:spacing w:val="-1"/>
          <w:sz w:val="24"/>
          <w:szCs w:val="24"/>
        </w:rPr>
        <w:t xml:space="preserve">- по разделу «Национальная оборона» расходы </w:t>
      </w:r>
      <w:r>
        <w:rPr>
          <w:b w:val="false"/>
          <w:bCs w:val="false"/>
          <w:spacing w:val="-1"/>
          <w:sz w:val="24"/>
          <w:szCs w:val="24"/>
        </w:rPr>
        <w:t xml:space="preserve">увеличатся на 40,0 тыс.рублей </w:t>
      </w:r>
      <w:r>
        <w:rPr>
          <w:b w:val="false"/>
          <w:bCs w:val="false"/>
          <w:spacing w:val="-1"/>
          <w:sz w:val="24"/>
          <w:szCs w:val="24"/>
        </w:rPr>
        <w:t xml:space="preserve">и составят </w:t>
      </w:r>
      <w:r>
        <w:rPr>
          <w:b w:val="false"/>
          <w:bCs w:val="false"/>
          <w:spacing w:val="-1"/>
          <w:sz w:val="24"/>
          <w:szCs w:val="24"/>
        </w:rPr>
        <w:t>471,4</w:t>
      </w:r>
      <w:r>
        <w:rPr>
          <w:b w:val="false"/>
          <w:bCs w:val="false"/>
          <w:spacing w:val="-1"/>
          <w:sz w:val="24"/>
          <w:szCs w:val="24"/>
        </w:rPr>
        <w:t xml:space="preserve"> тыс. рублей;</w:t>
      </w:r>
      <w:bookmarkStart w:id="1" w:name="_Hlk122003636"/>
      <w:bookmarkEnd w:id="1"/>
    </w:p>
    <w:p>
      <w:pPr>
        <w:pStyle w:val="Normal"/>
        <w:shd w:val="clear" w:color="auto" w:fill="FFFFFF"/>
        <w:ind w:firstLine="709"/>
        <w:jc w:val="both"/>
        <w:rPr>
          <w:b w:val="false"/>
          <w:bCs w:val="false"/>
        </w:rPr>
      </w:pPr>
      <w:r>
        <w:rPr>
          <w:b w:val="false"/>
          <w:bCs w:val="false"/>
          <w:spacing w:val="-1"/>
          <w:sz w:val="24"/>
          <w:szCs w:val="24"/>
        </w:rPr>
        <w:t xml:space="preserve">- по разделу «Национальная экономика» расходы </w:t>
      </w:r>
      <w:r>
        <w:rPr>
          <w:b w:val="false"/>
          <w:bCs w:val="false"/>
          <w:spacing w:val="-1"/>
          <w:sz w:val="24"/>
          <w:szCs w:val="24"/>
        </w:rPr>
        <w:t>увеличатся на 870,0 тыс.рублей</w:t>
      </w:r>
      <w:r>
        <w:rPr>
          <w:b w:val="false"/>
          <w:bCs w:val="false"/>
          <w:spacing w:val="-1"/>
          <w:sz w:val="24"/>
          <w:szCs w:val="24"/>
        </w:rPr>
        <w:t xml:space="preserve"> и составят 1</w:t>
      </w:r>
      <w:r>
        <w:rPr>
          <w:b w:val="false"/>
          <w:bCs w:val="false"/>
          <w:spacing w:val="-1"/>
          <w:sz w:val="24"/>
          <w:szCs w:val="24"/>
        </w:rPr>
        <w:t>966,7</w:t>
      </w:r>
      <w:r>
        <w:rPr>
          <w:b w:val="false"/>
          <w:bCs w:val="false"/>
          <w:spacing w:val="-1"/>
          <w:sz w:val="24"/>
          <w:szCs w:val="24"/>
        </w:rPr>
        <w:t xml:space="preserve"> тыс. рублей;</w:t>
      </w:r>
    </w:p>
    <w:p>
      <w:pPr>
        <w:pStyle w:val="Normal"/>
        <w:shd w:val="clear" w:color="auto" w:fill="FFFFFF"/>
        <w:ind w:firstLine="709"/>
        <w:jc w:val="both"/>
        <w:rPr>
          <w:b w:val="false"/>
          <w:bCs w:val="false"/>
        </w:rPr>
      </w:pPr>
      <w:r>
        <w:rPr>
          <w:b w:val="false"/>
          <w:bCs w:val="false"/>
          <w:spacing w:val="-1"/>
          <w:sz w:val="24"/>
          <w:szCs w:val="24"/>
        </w:rPr>
        <w:t xml:space="preserve">- по разделу «Жилищно-коммунальное хозяйство» расходы увеличатся на </w:t>
      </w:r>
      <w:r>
        <w:rPr>
          <w:b w:val="false"/>
          <w:bCs w:val="false"/>
          <w:spacing w:val="-1"/>
          <w:sz w:val="24"/>
          <w:szCs w:val="24"/>
        </w:rPr>
        <w:t>849,8</w:t>
      </w:r>
      <w:r>
        <w:rPr>
          <w:b w:val="false"/>
          <w:bCs w:val="false"/>
          <w:spacing w:val="-1"/>
          <w:sz w:val="24"/>
          <w:szCs w:val="24"/>
        </w:rPr>
        <w:t xml:space="preserve"> тыс.рублей и  составят 1</w:t>
      </w:r>
      <w:r>
        <w:rPr>
          <w:b w:val="false"/>
          <w:bCs w:val="false"/>
          <w:spacing w:val="-1"/>
          <w:sz w:val="24"/>
          <w:szCs w:val="24"/>
        </w:rPr>
        <w:t>1411,8</w:t>
      </w:r>
      <w:r>
        <w:rPr>
          <w:b w:val="false"/>
          <w:bCs w:val="false"/>
          <w:spacing w:val="-1"/>
          <w:sz w:val="24"/>
          <w:szCs w:val="24"/>
        </w:rPr>
        <w:t xml:space="preserve"> тыс. рублей.</w:t>
      </w:r>
    </w:p>
    <w:p>
      <w:pPr>
        <w:pStyle w:val="Normal"/>
        <w:shd w:val="clear" w:color="auto" w:fill="FFFFFF"/>
        <w:ind w:firstLine="709"/>
        <w:jc w:val="both"/>
        <w:rPr>
          <w:b w:val="false"/>
          <w:bCs w:val="false"/>
        </w:rPr>
      </w:pPr>
      <w:r>
        <w:rPr>
          <w:b w:val="false"/>
          <w:bCs w:val="false"/>
          <w:spacing w:val="-1"/>
          <w:sz w:val="24"/>
          <w:szCs w:val="24"/>
        </w:rPr>
        <w:t xml:space="preserve">- по разделу «Культура и кинематография» расходы  увеличатся на </w:t>
      </w:r>
      <w:r>
        <w:rPr>
          <w:b w:val="false"/>
          <w:bCs w:val="false"/>
          <w:spacing w:val="-1"/>
          <w:sz w:val="24"/>
          <w:szCs w:val="24"/>
        </w:rPr>
        <w:t>2802,0</w:t>
      </w:r>
      <w:r>
        <w:rPr>
          <w:b w:val="false"/>
          <w:bCs w:val="false"/>
          <w:spacing w:val="-1"/>
          <w:sz w:val="24"/>
          <w:szCs w:val="24"/>
        </w:rPr>
        <w:t xml:space="preserve"> тыс.рублей и составят </w:t>
      </w:r>
      <w:r>
        <w:rPr>
          <w:b w:val="false"/>
          <w:bCs w:val="false"/>
          <w:spacing w:val="-1"/>
          <w:sz w:val="24"/>
          <w:szCs w:val="24"/>
        </w:rPr>
        <w:t>34558,6</w:t>
      </w:r>
      <w:r>
        <w:rPr>
          <w:b w:val="false"/>
          <w:bCs w:val="false"/>
          <w:spacing w:val="-1"/>
          <w:sz w:val="24"/>
          <w:szCs w:val="24"/>
        </w:rPr>
        <w:t xml:space="preserve"> тыс. рублей.</w:t>
      </w:r>
    </w:p>
    <w:p>
      <w:pPr>
        <w:pStyle w:val="Normal"/>
        <w:shd w:val="clear" w:color="auto" w:fill="FFFFFF"/>
        <w:ind w:firstLine="709"/>
        <w:jc w:val="both"/>
        <w:rPr>
          <w:b w:val="false"/>
          <w:bCs w:val="false"/>
        </w:rPr>
      </w:pPr>
      <w:r>
        <w:rPr>
          <w:b w:val="false"/>
          <w:bCs w:val="false"/>
          <w:spacing w:val="-1"/>
          <w:sz w:val="24"/>
          <w:szCs w:val="24"/>
        </w:rPr>
        <w:t>- по разделу «Социальная политика» расходы остаются без изменений и составят 20,0 тыс. рублей.</w:t>
      </w:r>
    </w:p>
    <w:p>
      <w:pPr>
        <w:pStyle w:val="Normal"/>
        <w:shd w:val="clear" w:color="auto" w:fill="FFFFFF"/>
        <w:ind w:firstLine="709"/>
        <w:jc w:val="both"/>
        <w:rPr>
          <w:b w:val="false"/>
          <w:bCs w:val="false"/>
        </w:rPr>
      </w:pPr>
      <w:r>
        <w:rPr>
          <w:b w:val="false"/>
          <w:bCs w:val="false"/>
          <w:spacing w:val="-1"/>
          <w:sz w:val="24"/>
          <w:szCs w:val="24"/>
        </w:rPr>
        <w:t xml:space="preserve">Расходы по муниципальной программе «Модернизация и развитие автомобильных дорог общего пользования в МО  рабочий посёлок Арсеньево» </w:t>
      </w:r>
      <w:r>
        <w:rPr>
          <w:b w:val="false"/>
          <w:bCs w:val="false"/>
          <w:spacing w:val="-1"/>
          <w:sz w:val="24"/>
          <w:szCs w:val="24"/>
        </w:rPr>
        <w:t>увеличатся на 870,0 тыс.рублей</w:t>
      </w:r>
      <w:r>
        <w:rPr>
          <w:b w:val="false"/>
          <w:bCs w:val="false"/>
          <w:spacing w:val="-1"/>
          <w:sz w:val="24"/>
          <w:szCs w:val="24"/>
        </w:rPr>
        <w:t xml:space="preserve"> и составят </w:t>
      </w:r>
      <w:r>
        <w:rPr>
          <w:b w:val="false"/>
          <w:bCs w:val="false"/>
          <w:spacing w:val="-1"/>
          <w:sz w:val="24"/>
          <w:szCs w:val="24"/>
        </w:rPr>
        <w:t>1870,0</w:t>
      </w:r>
      <w:r>
        <w:rPr>
          <w:b w:val="false"/>
          <w:bCs w:val="false"/>
          <w:spacing w:val="-1"/>
          <w:sz w:val="24"/>
          <w:szCs w:val="24"/>
        </w:rPr>
        <w:t xml:space="preserve"> тыс.рублей.</w:t>
      </w:r>
    </w:p>
    <w:p>
      <w:pPr>
        <w:pStyle w:val="Normal"/>
        <w:shd w:val="clear" w:color="auto" w:fill="FFFFFF"/>
        <w:ind w:firstLine="709"/>
        <w:jc w:val="both"/>
        <w:rPr>
          <w:b w:val="false"/>
          <w:bCs w:val="false"/>
        </w:rPr>
      </w:pPr>
      <w:bookmarkStart w:id="2" w:name="__DdeLink__276_3735407839"/>
      <w:r>
        <w:rPr>
          <w:b w:val="false"/>
          <w:bCs w:val="false"/>
          <w:spacing w:val="-1"/>
          <w:sz w:val="24"/>
          <w:szCs w:val="24"/>
        </w:rPr>
        <w:t xml:space="preserve">Расходы по муниципальной программе «Благоустройство территории рабочего посёлка Арсеньево» увеличатся на </w:t>
      </w:r>
      <w:r>
        <w:rPr>
          <w:b w:val="false"/>
          <w:bCs w:val="false"/>
          <w:spacing w:val="-1"/>
          <w:sz w:val="24"/>
          <w:szCs w:val="24"/>
        </w:rPr>
        <w:t>849,8</w:t>
      </w:r>
      <w:r>
        <w:rPr>
          <w:b w:val="false"/>
          <w:bCs w:val="false"/>
          <w:spacing w:val="-1"/>
          <w:sz w:val="24"/>
          <w:szCs w:val="24"/>
        </w:rPr>
        <w:t xml:space="preserve"> тыс.рублей и составят </w:t>
      </w:r>
      <w:r>
        <w:rPr>
          <w:b w:val="false"/>
          <w:bCs w:val="false"/>
          <w:spacing w:val="-1"/>
          <w:sz w:val="24"/>
          <w:szCs w:val="24"/>
        </w:rPr>
        <w:t>11411,8</w:t>
      </w:r>
      <w:r>
        <w:rPr>
          <w:b w:val="false"/>
          <w:bCs w:val="false"/>
          <w:spacing w:val="-1"/>
          <w:sz w:val="24"/>
          <w:szCs w:val="24"/>
        </w:rPr>
        <w:t xml:space="preserve"> тыс.рублей.</w:t>
      </w:r>
      <w:bookmarkEnd w:id="2"/>
    </w:p>
    <w:p>
      <w:pPr>
        <w:pStyle w:val="Normal"/>
        <w:shd w:val="clear" w:color="auto" w:fill="FFFFFF"/>
        <w:ind w:firstLine="709"/>
        <w:jc w:val="both"/>
        <w:rPr>
          <w:b w:val="false"/>
          <w:bCs w:val="false"/>
        </w:rPr>
      </w:pPr>
      <w:r>
        <w:rPr>
          <w:b w:val="false"/>
          <w:bCs w:val="false"/>
          <w:spacing w:val="-1"/>
          <w:sz w:val="24"/>
          <w:szCs w:val="24"/>
        </w:rPr>
        <w:t xml:space="preserve">Расходы увеличены на сумму </w:t>
      </w:r>
      <w:r>
        <w:rPr>
          <w:b w:val="false"/>
          <w:bCs w:val="false"/>
          <w:spacing w:val="-1"/>
          <w:sz w:val="24"/>
          <w:szCs w:val="24"/>
        </w:rPr>
        <w:t>2802,0</w:t>
      </w:r>
      <w:r>
        <w:rPr>
          <w:b w:val="false"/>
          <w:bCs w:val="false"/>
          <w:spacing w:val="-1"/>
          <w:sz w:val="24"/>
          <w:szCs w:val="24"/>
        </w:rPr>
        <w:t xml:space="preserve"> тыс. рублей по муниципальной программе «Развитие культуры в муниципальном образовании рабочий посёлок Арсеньево» и составят </w:t>
      </w:r>
      <w:r>
        <w:rPr>
          <w:b w:val="false"/>
          <w:bCs w:val="false"/>
          <w:spacing w:val="-1"/>
          <w:sz w:val="24"/>
          <w:szCs w:val="24"/>
        </w:rPr>
        <w:t>34558,6</w:t>
      </w:r>
      <w:r>
        <w:rPr>
          <w:b w:val="false"/>
          <w:bCs w:val="false"/>
          <w:spacing w:val="-1"/>
          <w:sz w:val="24"/>
          <w:szCs w:val="24"/>
        </w:rPr>
        <w:t xml:space="preserve"> тыс.рублей.</w:t>
      </w:r>
    </w:p>
    <w:p>
      <w:pPr>
        <w:pStyle w:val="Normal"/>
        <w:shd w:val="clear" w:color="auto" w:fill="FFFFFF"/>
        <w:jc w:val="both"/>
        <w:rPr>
          <w:b/>
          <w:bCs/>
        </w:rPr>
      </w:pPr>
      <w:r>
        <w:rPr>
          <w:b/>
          <w:bCs/>
          <w:spacing w:val="-1"/>
          <w:sz w:val="24"/>
          <w:szCs w:val="24"/>
        </w:rPr>
        <w:tab/>
      </w:r>
      <w:r>
        <w:rPr>
          <w:b w:val="false"/>
          <w:bCs w:val="false"/>
          <w:spacing w:val="-1"/>
          <w:sz w:val="24"/>
          <w:szCs w:val="24"/>
        </w:rPr>
        <w:t xml:space="preserve">Приложение 4 «Источники внутреннего финансирования дефицита бюджета муниципального образования рабочий поселок Арсеньево Арсеньевского района на 2024 год», в связи с изменением доходной и расходной части, изложена в новой редакции. </w:t>
      </w:r>
    </w:p>
    <w:p>
      <w:pPr>
        <w:pStyle w:val="Normal"/>
        <w:shd w:val="clear" w:color="auto" w:fill="FFFFFF"/>
        <w:jc w:val="both"/>
        <w:rPr/>
      </w:pPr>
      <w:r>
        <w:rPr>
          <w:rStyle w:val="Hl"/>
          <w:b w:val="false"/>
          <w:bCs w:val="false"/>
          <w:color w:val="000000"/>
          <w:sz w:val="24"/>
          <w:szCs w:val="24"/>
        </w:rPr>
        <w:tab/>
        <w:t>Статьей 142. «Формы межбюджетных трансфертов, предоставляемых из местных бюджетов» БК РФ определено, что</w:t>
      </w:r>
      <w:bookmarkStart w:id="3" w:name="dst4185"/>
      <w:bookmarkEnd w:id="3"/>
      <w:r>
        <w:rPr>
          <w:rStyle w:val="Hl"/>
          <w:b w:val="false"/>
          <w:bCs w:val="false"/>
          <w:color w:val="000000"/>
          <w:sz w:val="24"/>
          <w:szCs w:val="24"/>
        </w:rPr>
        <w:t xml:space="preserve"> </w:t>
      </w:r>
      <w:r>
        <w:rPr>
          <w:rStyle w:val="Blk"/>
          <w:b w:val="false"/>
          <w:bCs w:val="false"/>
          <w:color w:val="000000"/>
          <w:sz w:val="24"/>
          <w:szCs w:val="24"/>
        </w:rPr>
        <w:t>межбюджетные трансферты из местных бюджетов предоставляются в форме:</w:t>
      </w:r>
    </w:p>
    <w:p>
      <w:pPr>
        <w:pStyle w:val="Normal"/>
        <w:shd w:val="clear" w:color="auto" w:fill="FFFFFF"/>
        <w:ind w:firstLine="540"/>
        <w:jc w:val="both"/>
        <w:rPr/>
      </w:pPr>
      <w:bookmarkStart w:id="4" w:name="dst4186"/>
      <w:bookmarkEnd w:id="4"/>
      <w:r>
        <w:rPr>
          <w:rStyle w:val="Blk"/>
          <w:b w:val="false"/>
          <w:bCs w:val="false"/>
          <w:color w:val="000000"/>
          <w:sz w:val="24"/>
          <w:szCs w:val="24"/>
        </w:rPr>
        <w:t>дотаций из бюджетов муниципальных районов на выравнивание бюджетной обеспеченности поселений;</w:t>
      </w:r>
    </w:p>
    <w:p>
      <w:pPr>
        <w:pStyle w:val="Normal"/>
        <w:shd w:val="clear" w:color="auto" w:fill="FFFFFF"/>
        <w:ind w:firstLine="540"/>
        <w:jc w:val="both"/>
        <w:rPr/>
      </w:pPr>
      <w:bookmarkStart w:id="5" w:name="dst4187"/>
      <w:bookmarkStart w:id="6" w:name="dst4188"/>
      <w:bookmarkEnd w:id="5"/>
      <w:bookmarkEnd w:id="6"/>
      <w:r>
        <w:rPr>
          <w:rStyle w:val="Blk"/>
          <w:b w:val="false"/>
          <w:bCs w:val="false"/>
          <w:color w:val="000000"/>
          <w:sz w:val="24"/>
          <w:szCs w:val="24"/>
        </w:rPr>
        <w:t>субвенций из бюджетов муниципальных районов бюджетам городских, сельских поселений в случаях, установленных </w:t>
      </w:r>
      <w:r>
        <w:fldChar w:fldCharType="begin"/>
      </w:r>
      <w:r>
        <w:rPr>
          <w:rStyle w:val="-"/>
          <w:sz w:val="24"/>
          <w:b w:val="false"/>
          <w:szCs w:val="24"/>
          <w:bCs w:val="false"/>
          <w:color w:val="000000"/>
        </w:rPr>
        <w:instrText xml:space="preserve"> HYPERLINK "http://www.consultant.ru/document/cons_doc_LAW_383406/6288b672abcacbdfce848217bd5f3b6dcfa76913/" \l "dst2068"</w:instrText>
      </w:r>
      <w:r>
        <w:rPr>
          <w:rStyle w:val="-"/>
          <w:sz w:val="24"/>
          <w:b w:val="false"/>
          <w:szCs w:val="24"/>
          <w:bCs w:val="false"/>
          <w:color w:val="000000"/>
        </w:rPr>
        <w:fldChar w:fldCharType="separate"/>
      </w:r>
      <w:r>
        <w:rPr>
          <w:rStyle w:val="-"/>
          <w:b w:val="false"/>
          <w:bCs w:val="false"/>
          <w:color w:val="000000" w:themeColor="text1"/>
          <w:sz w:val="24"/>
          <w:szCs w:val="24"/>
        </w:rPr>
        <w:t>статьями 133</w:t>
      </w:r>
      <w:r>
        <w:rPr>
          <w:rStyle w:val="-"/>
          <w:sz w:val="24"/>
          <w:b w:val="false"/>
          <w:szCs w:val="24"/>
          <w:bCs w:val="false"/>
          <w:color w:val="000000"/>
        </w:rPr>
        <w:fldChar w:fldCharType="end"/>
      </w:r>
      <w:r>
        <w:rPr>
          <w:rStyle w:val="Blk"/>
          <w:b w:val="false"/>
          <w:bCs w:val="false"/>
          <w:color w:val="000000" w:themeColor="text1"/>
          <w:sz w:val="24"/>
          <w:szCs w:val="24"/>
        </w:rPr>
        <w:t> и</w:t>
      </w:r>
      <w:r>
        <w:rPr>
          <w:rStyle w:val="Blk"/>
          <w:b w:val="false"/>
          <w:bCs w:val="false"/>
          <w:sz w:val="24"/>
          <w:szCs w:val="24"/>
        </w:rPr>
        <w:t> </w:t>
      </w:r>
      <w:r>
        <w:fldChar w:fldCharType="begin"/>
      </w:r>
      <w:r>
        <w:rPr>
          <w:rStyle w:val="-"/>
          <w:sz w:val="24"/>
          <w:b w:val="false"/>
          <w:szCs w:val="24"/>
          <w:bCs w:val="false"/>
          <w:color w:val="auto"/>
        </w:rPr>
        <w:instrText xml:space="preserve"> HYPERLINK "http://www.consultant.ru/document/cons_doc_LAW_383406/aba5757994f1d3d2f17a4f4262fb9519d2de5238/" \l "dst2141"</w:instrText>
      </w:r>
      <w:r>
        <w:rPr>
          <w:rStyle w:val="-"/>
          <w:sz w:val="24"/>
          <w:b w:val="false"/>
          <w:szCs w:val="24"/>
          <w:bCs w:val="false"/>
          <w:color w:val="auto"/>
        </w:rPr>
        <w:fldChar w:fldCharType="separate"/>
      </w:r>
      <w:r>
        <w:rPr>
          <w:rStyle w:val="-"/>
          <w:b w:val="false"/>
          <w:bCs w:val="false"/>
          <w:color w:val="auto"/>
          <w:sz w:val="24"/>
          <w:szCs w:val="24"/>
        </w:rPr>
        <w:t>140</w:t>
      </w:r>
      <w:r>
        <w:rPr>
          <w:rStyle w:val="-"/>
          <w:sz w:val="24"/>
          <w:b w:val="false"/>
          <w:szCs w:val="24"/>
          <w:bCs w:val="false"/>
          <w:color w:val="auto"/>
        </w:rPr>
        <w:fldChar w:fldCharType="end"/>
      </w:r>
      <w:r>
        <w:rPr>
          <w:rStyle w:val="-"/>
          <w:b w:val="false"/>
          <w:bCs w:val="false"/>
          <w:color w:val="000000" w:themeColor="text1"/>
          <w:sz w:val="24"/>
          <w:szCs w:val="24"/>
        </w:rPr>
        <w:t xml:space="preserve"> </w:t>
      </w:r>
      <w:r>
        <w:rPr>
          <w:rStyle w:val="Blk"/>
          <w:b w:val="false"/>
          <w:bCs w:val="false"/>
          <w:color w:val="000000"/>
          <w:sz w:val="24"/>
          <w:szCs w:val="24"/>
        </w:rPr>
        <w:t>настоящего Кодекса;</w:t>
      </w:r>
    </w:p>
    <w:p>
      <w:pPr>
        <w:pStyle w:val="Normal"/>
        <w:shd w:val="clear" w:color="auto" w:fill="FFFFFF"/>
        <w:ind w:firstLine="540"/>
        <w:jc w:val="both"/>
        <w:rPr/>
      </w:pPr>
      <w:bookmarkStart w:id="7" w:name="dst4189"/>
      <w:bookmarkStart w:id="8" w:name="dst5740"/>
      <w:bookmarkStart w:id="9" w:name="dst4190"/>
      <w:bookmarkEnd w:id="7"/>
      <w:bookmarkEnd w:id="8"/>
      <w:bookmarkEnd w:id="9"/>
      <w:r>
        <w:rPr>
          <w:rStyle w:val="Blk"/>
          <w:b w:val="false"/>
          <w:bCs w:val="false"/>
          <w:color w:val="000000" w:themeColor="text1"/>
          <w:sz w:val="24"/>
          <w:szCs w:val="24"/>
        </w:rPr>
        <w:t>субсидий бюджетам муниципальных образований;</w:t>
      </w:r>
    </w:p>
    <w:p>
      <w:pPr>
        <w:pStyle w:val="Normal"/>
        <w:shd w:val="clear" w:color="auto" w:fill="FFFFFF"/>
        <w:ind w:firstLine="540"/>
        <w:jc w:val="both"/>
        <w:rPr/>
      </w:pPr>
      <w:bookmarkStart w:id="10" w:name="dst5741"/>
      <w:bookmarkStart w:id="11" w:name="dst4191"/>
      <w:bookmarkEnd w:id="10"/>
      <w:bookmarkEnd w:id="11"/>
      <w:r>
        <w:rPr>
          <w:rStyle w:val="Blk"/>
          <w:b w:val="false"/>
          <w:bCs w:val="false"/>
          <w:color w:val="000000" w:themeColor="text1"/>
          <w:sz w:val="24"/>
          <w:szCs w:val="24"/>
        </w:rPr>
        <w:t>субсидий бюджетам субъектов Российской Федерации в случаях, установленных </w:t>
      </w:r>
      <w:r>
        <w:fldChar w:fldCharType="begin"/>
      </w:r>
      <w:r>
        <w:rPr>
          <w:rStyle w:val="-"/>
          <w:sz w:val="24"/>
          <w:b w:val="false"/>
          <w:szCs w:val="24"/>
          <w:bCs w:val="false"/>
          <w:color w:val="000000"/>
        </w:rPr>
        <w:instrText xml:space="preserve"> HYPERLINK "http://www.consultant.ru/document/cons_doc_LAW_383406/5632d5ee2f5d873b09ca40d2bc04f465242aaab5/" \l "dst2173"</w:instrText>
      </w:r>
      <w:r>
        <w:rPr>
          <w:rStyle w:val="-"/>
          <w:sz w:val="24"/>
          <w:b w:val="false"/>
          <w:szCs w:val="24"/>
          <w:bCs w:val="false"/>
          <w:color w:val="000000"/>
        </w:rPr>
        <w:fldChar w:fldCharType="separate"/>
      </w:r>
      <w:r>
        <w:rPr>
          <w:rStyle w:val="-"/>
          <w:b w:val="false"/>
          <w:bCs w:val="false"/>
          <w:color w:val="000000" w:themeColor="text1"/>
          <w:sz w:val="24"/>
          <w:szCs w:val="24"/>
        </w:rPr>
        <w:t>статьей 142.2</w:t>
      </w:r>
      <w:r>
        <w:rPr>
          <w:rStyle w:val="-"/>
          <w:sz w:val="24"/>
          <w:b w:val="false"/>
          <w:szCs w:val="24"/>
          <w:bCs w:val="false"/>
          <w:color w:val="000000"/>
        </w:rPr>
        <w:fldChar w:fldCharType="end"/>
      </w:r>
      <w:r>
        <w:rPr>
          <w:rStyle w:val="Blk"/>
          <w:b w:val="false"/>
          <w:bCs w:val="false"/>
          <w:color w:val="000000" w:themeColor="text1"/>
          <w:sz w:val="24"/>
          <w:szCs w:val="24"/>
        </w:rPr>
        <w:t> настоящего Кодекса;</w:t>
      </w:r>
    </w:p>
    <w:p>
      <w:pPr>
        <w:pStyle w:val="Normal"/>
        <w:shd w:val="clear" w:color="auto" w:fill="FFFFFF"/>
        <w:ind w:firstLine="540"/>
        <w:jc w:val="both"/>
        <w:rPr/>
      </w:pPr>
      <w:bookmarkStart w:id="12" w:name="dst4192"/>
      <w:bookmarkEnd w:id="12"/>
      <w:r>
        <w:rPr>
          <w:rStyle w:val="Blk"/>
          <w:b w:val="false"/>
          <w:bCs w:val="false"/>
          <w:color w:val="000000" w:themeColor="text1"/>
          <w:sz w:val="24"/>
          <w:szCs w:val="24"/>
        </w:rPr>
        <w:t>иных межбюджетных трансфертов.</w:t>
      </w:r>
    </w:p>
    <w:p>
      <w:pPr>
        <w:pStyle w:val="Normal"/>
        <w:shd w:val="clear" w:color="auto" w:fill="FFFFFF"/>
        <w:ind w:firstLine="540"/>
        <w:jc w:val="both"/>
        <w:rPr/>
      </w:pPr>
      <w:bookmarkStart w:id="13" w:name="dst5742"/>
      <w:bookmarkStart w:id="14" w:name="dst4193"/>
      <w:bookmarkEnd w:id="13"/>
      <w:bookmarkEnd w:id="14"/>
      <w:r>
        <w:rPr>
          <w:rStyle w:val="Blk"/>
          <w:b w:val="false"/>
          <w:bCs w:val="false"/>
          <w:color w:val="000000"/>
          <w:sz w:val="24"/>
          <w:szCs w:val="24"/>
        </w:rPr>
        <w:t>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городских, сельских поселений условий, установленных правилами предоставления межбюджетных трансфертов из бюджетов муниципальных районов бюджетам городских, сельских поселений.</w:t>
      </w:r>
    </w:p>
    <w:p>
      <w:pPr>
        <w:pStyle w:val="Normal"/>
        <w:shd w:val="clear" w:color="auto" w:fill="FFFFFF"/>
        <w:ind w:firstLine="540"/>
        <w:jc w:val="both"/>
        <w:rPr>
          <w:b/>
          <w:bCs/>
        </w:rPr>
      </w:pPr>
      <w:r>
        <w:rPr>
          <w:b w:val="false"/>
          <w:bCs w:val="false"/>
          <w:color w:val="000000"/>
          <w:sz w:val="24"/>
          <w:szCs w:val="24"/>
        </w:rPr>
        <w:t xml:space="preserve">Предлагаемое увеличение расходной части </w:t>
      </w:r>
      <w:r>
        <w:rPr>
          <w:b w:val="false"/>
          <w:bCs w:val="false"/>
          <w:spacing w:val="-1"/>
          <w:sz w:val="24"/>
          <w:szCs w:val="24"/>
        </w:rPr>
        <w:t xml:space="preserve">бюджета муниципального образования рабочий поселок Арсеньево Арсеньевского района на 2024 год не противоречит </w:t>
      </w:r>
      <w:r>
        <w:rPr>
          <w:b w:val="false"/>
          <w:bCs w:val="false"/>
          <w:sz w:val="24"/>
          <w:szCs w:val="24"/>
        </w:rPr>
        <w:t xml:space="preserve">положениям БК РФ.                                    </w:t>
      </w:r>
      <w:r>
        <w:rPr>
          <w:b/>
          <w:bCs/>
          <w:sz w:val="24"/>
          <w:szCs w:val="24"/>
        </w:rPr>
        <w:t xml:space="preserve">                                                  </w:t>
      </w:r>
    </w:p>
    <w:p>
      <w:pPr>
        <w:pStyle w:val="Normal"/>
        <w:shd w:val="clear" w:color="auto" w:fill="FFFFFF"/>
        <w:jc w:val="both"/>
        <w:rPr>
          <w:b/>
          <w:bCs/>
          <w:sz w:val="24"/>
          <w:szCs w:val="24"/>
        </w:rPr>
      </w:pPr>
      <w:r>
        <w:rPr>
          <w:b/>
          <w:bCs/>
          <w:sz w:val="24"/>
          <w:szCs w:val="24"/>
        </w:rPr>
      </w:r>
    </w:p>
    <w:p>
      <w:pPr>
        <w:pStyle w:val="14"/>
        <w:keepNext w:val="true"/>
        <w:keepLines/>
        <w:shd w:val="clear" w:color="auto" w:fill="auto"/>
        <w:spacing w:lineRule="auto" w:line="240" w:beforeAutospacing="0" w:before="0" w:afterAutospacing="0" w:after="0"/>
        <w:jc w:val="center"/>
        <w:rPr>
          <w:b w:val="false"/>
          <w:bCs w:val="false"/>
        </w:rPr>
      </w:pPr>
      <w:r>
        <w:rPr>
          <w:b w:val="false"/>
          <w:bCs w:val="false"/>
          <w:sz w:val="24"/>
          <w:szCs w:val="24"/>
        </w:rPr>
        <w:t xml:space="preserve">Выводы:   </w:t>
      </w:r>
    </w:p>
    <w:p>
      <w:pPr>
        <w:pStyle w:val="14"/>
        <w:keepNext w:val="true"/>
        <w:keepLines/>
        <w:shd w:val="clear" w:color="auto" w:fill="auto"/>
        <w:spacing w:lineRule="auto" w:line="240" w:before="0" w:after="0"/>
        <w:jc w:val="center"/>
        <w:rPr>
          <w:b w:val="false"/>
          <w:bCs w:val="false"/>
        </w:rPr>
      </w:pPr>
      <w:r>
        <w:rPr>
          <w:b w:val="false"/>
          <w:bCs w:val="false"/>
          <w:sz w:val="24"/>
          <w:szCs w:val="24"/>
        </w:rPr>
        <w:t xml:space="preserve">    </w:t>
      </w:r>
    </w:p>
    <w:p>
      <w:pPr>
        <w:pStyle w:val="13"/>
        <w:shd w:val="clear" w:color="auto" w:fill="auto"/>
        <w:spacing w:before="0" w:after="0"/>
        <w:contextualSpacing/>
        <w:rPr/>
      </w:pPr>
      <w:r>
        <w:rPr>
          <w:b w:val="false"/>
          <w:bCs w:val="false"/>
          <w:sz w:val="24"/>
          <w:szCs w:val="24"/>
        </w:rPr>
        <w:tab/>
        <w:t>На основании вышеизложенного</w:t>
      </w:r>
      <w:r>
        <w:rPr>
          <w:rStyle w:val="Style15"/>
          <w:b w:val="false"/>
          <w:bCs w:val="false"/>
          <w:sz w:val="24"/>
          <w:szCs w:val="24"/>
        </w:rPr>
        <w:t xml:space="preserve"> Контрольно-счетная комиссия </w:t>
      </w:r>
      <w:r>
        <w:rPr>
          <w:b w:val="false"/>
          <w:bCs w:val="false"/>
          <w:sz w:val="24"/>
          <w:szCs w:val="24"/>
        </w:rPr>
        <w:t>муниципального образования Арсеньевский район</w:t>
      </w:r>
      <w:r>
        <w:rPr>
          <w:rStyle w:val="Style15"/>
          <w:b w:val="false"/>
          <w:bCs w:val="false"/>
          <w:sz w:val="24"/>
          <w:szCs w:val="24"/>
        </w:rPr>
        <w:t xml:space="preserve"> считает,</w:t>
      </w:r>
      <w:r>
        <w:rPr>
          <w:b w:val="false"/>
          <w:bCs w:val="false"/>
          <w:sz w:val="24"/>
          <w:szCs w:val="24"/>
        </w:rPr>
        <w:t xml:space="preserve"> что</w:t>
      </w:r>
      <w:r>
        <w:rPr>
          <w:rStyle w:val="Style15"/>
          <w:b w:val="false"/>
          <w:bCs w:val="false"/>
          <w:sz w:val="24"/>
          <w:szCs w:val="24"/>
        </w:rPr>
        <w:t xml:space="preserve"> Проект решения</w:t>
      </w:r>
      <w:r>
        <w:rPr>
          <w:b w:val="false"/>
          <w:bCs w:val="false"/>
          <w:sz w:val="24"/>
          <w:szCs w:val="24"/>
        </w:rPr>
        <w:t xml:space="preserve"> Собрания депутатов муниципального образования рабочий поселок Арсеньево Арсеньевского района «О внесении изменений в решение Собрания депутатов муниципального образования рабочий поселок Арсеньево Арсеньевского района от 25 декабря 2023 г. №4/14 «О  бюджееа муниципального образования рабочий поселок Арсеньево Арсеньевского района на 2024 год и на плановый период 2025 и 2026 годы» подлежит </w:t>
      </w:r>
      <w:r>
        <w:rPr>
          <w:b w:val="false"/>
          <w:bCs w:val="false"/>
          <w:sz w:val="24"/>
          <w:szCs w:val="24"/>
          <w:lang w:eastAsia="ru-RU"/>
        </w:rPr>
        <w:t>утверждению</w:t>
      </w:r>
      <w:r>
        <w:rPr>
          <w:b w:val="false"/>
          <w:bCs w:val="false"/>
          <w:sz w:val="24"/>
          <w:szCs w:val="24"/>
        </w:rPr>
        <w:t>.</w:t>
      </w:r>
    </w:p>
    <w:p>
      <w:pPr>
        <w:pStyle w:val="13"/>
        <w:shd w:val="clear" w:color="auto" w:fill="auto"/>
        <w:spacing w:before="0" w:after="0"/>
        <w:contextualSpacing/>
        <w:rPr>
          <w:b/>
          <w:bCs/>
          <w:sz w:val="24"/>
          <w:szCs w:val="24"/>
        </w:rPr>
      </w:pPr>
      <w:r>
        <w:rPr>
          <w:b/>
          <w:bCs/>
          <w:sz w:val="24"/>
          <w:szCs w:val="24"/>
        </w:rPr>
      </w:r>
    </w:p>
    <w:p>
      <w:pPr>
        <w:pStyle w:val="13"/>
        <w:shd w:val="clear" w:color="auto" w:fill="auto"/>
        <w:spacing w:before="0" w:after="0"/>
        <w:contextualSpacing/>
        <w:rPr>
          <w:b/>
          <w:bCs/>
          <w:sz w:val="24"/>
          <w:szCs w:val="24"/>
        </w:rPr>
      </w:pPr>
      <w:r>
        <w:rPr>
          <w:b/>
          <w:bCs/>
          <w:sz w:val="24"/>
          <w:szCs w:val="24"/>
        </w:rPr>
      </w:r>
    </w:p>
    <w:p>
      <w:pPr>
        <w:pStyle w:val="13"/>
        <w:shd w:val="clear" w:color="auto" w:fill="auto"/>
        <w:spacing w:before="0" w:after="0"/>
        <w:contextualSpacing/>
        <w:rPr>
          <w:sz w:val="24"/>
          <w:szCs w:val="24"/>
        </w:rPr>
      </w:pPr>
      <w:r>
        <w:rPr>
          <w:sz w:val="24"/>
          <w:szCs w:val="24"/>
        </w:rPr>
      </w:r>
    </w:p>
    <w:p>
      <w:pPr>
        <w:pStyle w:val="13"/>
        <w:shd w:val="clear" w:color="auto" w:fill="auto"/>
        <w:spacing w:before="0" w:after="0"/>
        <w:contextualSpacing/>
        <w:rPr>
          <w:sz w:val="24"/>
          <w:szCs w:val="24"/>
        </w:rPr>
      </w:pPr>
      <w:r>
        <w:rPr>
          <w:b/>
          <w:bCs/>
          <w:sz w:val="24"/>
          <w:szCs w:val="24"/>
        </w:rPr>
        <w:t xml:space="preserve">Председатель КСК  </w:t>
      </w:r>
      <w:r>
        <w:rPr>
          <w:sz w:val="24"/>
          <w:szCs w:val="24"/>
        </w:rPr>
        <w:t xml:space="preserve"> </w:t>
      </w:r>
    </w:p>
    <w:p>
      <w:pPr>
        <w:pStyle w:val="13"/>
        <w:shd w:val="clear" w:color="auto" w:fill="auto"/>
        <w:spacing w:before="0" w:after="0"/>
        <w:contextualSpacing/>
        <w:rPr/>
      </w:pPr>
      <w:r>
        <w:rPr>
          <w:b/>
          <w:bCs/>
          <w:sz w:val="24"/>
          <w:szCs w:val="24"/>
        </w:rPr>
        <w:t>МО Арсеньевский район</w:t>
        <w:tab/>
        <w:tab/>
        <w:tab/>
        <w:tab/>
        <w:tab/>
        <w:tab/>
        <w:t>Н.В. Кострикова</w:t>
      </w:r>
      <w:r>
        <w:rPr>
          <w:sz w:val="24"/>
          <w:szCs w:val="24"/>
        </w:rPr>
        <w:t xml:space="preserve">                     </w:t>
      </w:r>
    </w:p>
    <w:sectPr>
      <w:headerReference w:type="default" r:id="rId3"/>
      <w:type w:val="nextPage"/>
      <w:pgSz w:w="11906" w:h="16838"/>
      <w:pgMar w:left="1134" w:right="1134" w:gutter="0" w:header="1134" w:top="1739" w:footer="0" w:bottom="1134"/>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Bloknot">
    <w:charset w:val="cc"/>
    <w:family w:val="roman"/>
    <w:pitch w:val="variable"/>
  </w:font>
  <w:font w:name="Bastio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tab/>
    </w:r>
    <w:r>
      <w:rPr/>
      <w:fldChar w:fldCharType="begin"/>
    </w:r>
    <w:r>
      <w:rPr/>
      <w:instrText xml:space="preserve"> PAGE </w:instrText>
    </w:r>
    <w:r>
      <w:rPr/>
      <w:fldChar w:fldCharType="separate"/>
    </w:r>
    <w:r>
      <w:rPr/>
      <w:t>4</w:t>
    </w:r>
    <w:r>
      <w:rPr/>
      <w:fldChar w:fldCharType="end"/>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a5f79"/>
    <w:pPr>
      <w:widowControl/>
      <w:suppressAutoHyphens w:val="true"/>
      <w:bidi w:val="0"/>
      <w:spacing w:before="0" w:after="0"/>
      <w:jc w:val="left"/>
    </w:pPr>
    <w:rPr>
      <w:rFonts w:ascii="Times New Roman" w:hAnsi="Times New Roman" w:eastAsia="Times New Roman" w:cs="Times New Roman"/>
      <w:color w:val="auto"/>
      <w:kern w:val="0"/>
      <w:sz w:val="28"/>
      <w:szCs w:val="28"/>
      <w:lang w:val="ru-RU" w:eastAsia="ru-RU" w:bidi="ar-SA"/>
    </w:rPr>
  </w:style>
  <w:style w:type="paragraph" w:styleId="1">
    <w:name w:val="Heading 1"/>
    <w:basedOn w:val="Normal"/>
    <w:uiPriority w:val="9"/>
    <w:qFormat/>
    <w:rsid w:val="002c728f"/>
    <w:pPr>
      <w:spacing w:beforeAutospacing="1" w:afterAutospacing="1"/>
      <w:outlineLvl w:val="0"/>
    </w:pPr>
    <w:rPr>
      <w:b/>
      <w:bCs/>
      <w:kern w:val="2"/>
      <w:sz w:val="48"/>
      <w:szCs w:val="48"/>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uiPriority w:val="99"/>
    <w:semiHidden/>
    <w:qFormat/>
    <w:rsid w:val="006a5f79"/>
    <w:rPr>
      <w:rFonts w:ascii="Tahoma" w:hAnsi="Tahoma" w:eastAsia="Times New Roman" w:cs="Tahoma"/>
      <w:sz w:val="16"/>
      <w:szCs w:val="16"/>
      <w:lang w:eastAsia="ru-RU"/>
    </w:rPr>
  </w:style>
  <w:style w:type="character" w:styleId="2" w:customStyle="1">
    <w:name w:val="Основной текст (2)_"/>
    <w:basedOn w:val="DefaultParagraphFont"/>
    <w:qFormat/>
    <w:rsid w:val="006a5f79"/>
    <w:rPr>
      <w:rFonts w:ascii="Times New Roman" w:hAnsi="Times New Roman" w:eastAsia="Times New Roman" w:cs="Times New Roman"/>
      <w:sz w:val="27"/>
      <w:szCs w:val="27"/>
      <w:shd w:fill="FFFFFF" w:val="clear"/>
    </w:rPr>
  </w:style>
  <w:style w:type="character" w:styleId="Style14" w:customStyle="1">
    <w:name w:val="Основной текст_"/>
    <w:basedOn w:val="DefaultParagraphFont"/>
    <w:qFormat/>
    <w:rsid w:val="006a5f79"/>
    <w:rPr>
      <w:rFonts w:ascii="Times New Roman" w:hAnsi="Times New Roman" w:eastAsia="Times New Roman" w:cs="Times New Roman"/>
      <w:sz w:val="27"/>
      <w:szCs w:val="27"/>
      <w:shd w:fill="FFFFFF" w:val="clear"/>
    </w:rPr>
  </w:style>
  <w:style w:type="character" w:styleId="Style15" w:customStyle="1">
    <w:name w:val="Основной текст + Полужирный"/>
    <w:basedOn w:val="Style14"/>
    <w:qFormat/>
    <w:rsid w:val="006a5f79"/>
    <w:rPr>
      <w:rFonts w:ascii="Times New Roman" w:hAnsi="Times New Roman" w:eastAsia="Times New Roman" w:cs="Times New Roman"/>
      <w:i w:val="false"/>
      <w:iCs w:val="false"/>
      <w:caps w:val="false"/>
      <w:smallCaps w:val="false"/>
      <w:spacing w:val="0"/>
      <w:sz w:val="27"/>
      <w:szCs w:val="27"/>
      <w:shd w:fill="FFFFFF" w:val="clear"/>
    </w:rPr>
  </w:style>
  <w:style w:type="character" w:styleId="3" w:customStyle="1">
    <w:name w:val="Основной текст (3)_"/>
    <w:basedOn w:val="DefaultParagraphFont"/>
    <w:qFormat/>
    <w:rsid w:val="006a5f79"/>
    <w:rPr>
      <w:rFonts w:ascii="Times New Roman" w:hAnsi="Times New Roman" w:eastAsia="Times New Roman" w:cs="Times New Roman"/>
      <w:sz w:val="53"/>
      <w:szCs w:val="53"/>
      <w:shd w:fill="FFFFFF" w:val="clear"/>
    </w:rPr>
  </w:style>
  <w:style w:type="character" w:styleId="11" w:customStyle="1">
    <w:name w:val="Заголовок №1_"/>
    <w:basedOn w:val="DefaultParagraphFont"/>
    <w:qFormat/>
    <w:rsid w:val="006a5f79"/>
    <w:rPr>
      <w:rFonts w:ascii="Times New Roman" w:hAnsi="Times New Roman" w:eastAsia="Times New Roman" w:cs="Times New Roman"/>
      <w:sz w:val="27"/>
      <w:szCs w:val="27"/>
      <w:shd w:fill="FFFFFF" w:val="clear"/>
    </w:rPr>
  </w:style>
  <w:style w:type="character" w:styleId="4" w:customStyle="1">
    <w:name w:val="Основной текст (4)_"/>
    <w:basedOn w:val="DefaultParagraphFont"/>
    <w:qFormat/>
    <w:rsid w:val="006a5f79"/>
    <w:rPr>
      <w:rFonts w:ascii="Times New Roman" w:hAnsi="Times New Roman" w:eastAsia="Times New Roman" w:cs="Times New Roman"/>
      <w:sz w:val="15"/>
      <w:szCs w:val="15"/>
      <w:shd w:fill="FFFFFF" w:val="clear"/>
    </w:rPr>
  </w:style>
  <w:style w:type="character" w:styleId="495pt" w:customStyle="1">
    <w:name w:val="Основной текст (4) + 9;5 pt"/>
    <w:basedOn w:val="4"/>
    <w:qFormat/>
    <w:rsid w:val="006a5f79"/>
    <w:rPr>
      <w:rFonts w:ascii="Times New Roman" w:hAnsi="Times New Roman" w:eastAsia="Times New Roman" w:cs="Times New Roman"/>
      <w:sz w:val="19"/>
      <w:szCs w:val="19"/>
      <w:shd w:fill="FFFFFF" w:val="clear"/>
    </w:rPr>
  </w:style>
  <w:style w:type="character" w:styleId="210pt" w:customStyle="1">
    <w:name w:val="Основной текст (2) + 10 pt"/>
    <w:basedOn w:val="2"/>
    <w:qFormat/>
    <w:rsid w:val="006a5f79"/>
    <w:rPr>
      <w:rFonts w:ascii="Times New Roman" w:hAnsi="Times New Roman" w:eastAsia="Times New Roman" w:cs="Times New Roman"/>
      <w:i w:val="false"/>
      <w:iCs w:val="false"/>
      <w:caps w:val="false"/>
      <w:smallCaps w:val="false"/>
      <w:spacing w:val="0"/>
      <w:sz w:val="20"/>
      <w:szCs w:val="20"/>
      <w:shd w:fill="FFFFFF" w:val="clear"/>
    </w:rPr>
  </w:style>
  <w:style w:type="character" w:styleId="7" w:customStyle="1">
    <w:name w:val="Основной текст (7)_"/>
    <w:basedOn w:val="DefaultParagraphFont"/>
    <w:qFormat/>
    <w:rsid w:val="006a5f79"/>
    <w:rPr>
      <w:rFonts w:ascii="Times New Roman" w:hAnsi="Times New Roman" w:eastAsia="Times New Roman" w:cs="Times New Roman"/>
      <w:sz w:val="27"/>
      <w:szCs w:val="27"/>
      <w:shd w:fill="FFFFFF" w:val="clear"/>
    </w:rPr>
  </w:style>
  <w:style w:type="character" w:styleId="5" w:customStyle="1">
    <w:name w:val="Основной текст (5)_"/>
    <w:basedOn w:val="DefaultParagraphFont"/>
    <w:qFormat/>
    <w:rsid w:val="006a5f79"/>
    <w:rPr>
      <w:rFonts w:ascii="Times New Roman" w:hAnsi="Times New Roman" w:eastAsia="Times New Roman" w:cs="Times New Roman"/>
      <w:sz w:val="19"/>
      <w:szCs w:val="19"/>
      <w:shd w:fill="FFFFFF" w:val="clear"/>
    </w:rPr>
  </w:style>
  <w:style w:type="character" w:styleId="Style16" w:customStyle="1">
    <w:name w:val="Основной текст Знак"/>
    <w:basedOn w:val="DefaultParagraphFont"/>
    <w:qFormat/>
    <w:rsid w:val="00d37c90"/>
    <w:rPr>
      <w:rFonts w:ascii="Times New Roman" w:hAnsi="Times New Roman" w:eastAsia="Times New Roman" w:cs="Times New Roman"/>
      <w:sz w:val="20"/>
      <w:szCs w:val="20"/>
      <w:lang w:eastAsia="ru-RU"/>
    </w:rPr>
  </w:style>
  <w:style w:type="character" w:styleId="Apple-converted-space" w:customStyle="1">
    <w:name w:val="apple-converted-space"/>
    <w:basedOn w:val="DefaultParagraphFont"/>
    <w:qFormat/>
    <w:rsid w:val="007b546f"/>
    <w:rPr/>
  </w:style>
  <w:style w:type="character" w:styleId="-" w:customStyle="1">
    <w:name w:val="Hyperlink"/>
    <w:basedOn w:val="DefaultParagraphFont"/>
    <w:uiPriority w:val="99"/>
    <w:semiHidden/>
    <w:unhideWhenUsed/>
    <w:rsid w:val="007b546f"/>
    <w:rPr>
      <w:color w:val="0000FF"/>
      <w:u w:val="single"/>
    </w:rPr>
  </w:style>
  <w:style w:type="character" w:styleId="Blk" w:customStyle="1">
    <w:name w:val="blk"/>
    <w:basedOn w:val="DefaultParagraphFont"/>
    <w:qFormat/>
    <w:rsid w:val="00697e31"/>
    <w:rPr/>
  </w:style>
  <w:style w:type="character" w:styleId="12" w:customStyle="1">
    <w:name w:val="Заголовок 1 Знак"/>
    <w:basedOn w:val="DefaultParagraphFont"/>
    <w:link w:val="13"/>
    <w:uiPriority w:val="9"/>
    <w:qFormat/>
    <w:rsid w:val="002c728f"/>
    <w:rPr>
      <w:rFonts w:ascii="Times New Roman" w:hAnsi="Times New Roman" w:eastAsia="Times New Roman" w:cs="Times New Roman"/>
      <w:b/>
      <w:bCs/>
      <w:kern w:val="2"/>
      <w:sz w:val="48"/>
      <w:szCs w:val="48"/>
      <w:lang w:eastAsia="ru-RU"/>
    </w:rPr>
  </w:style>
  <w:style w:type="character" w:styleId="Hl" w:customStyle="1">
    <w:name w:val="hl"/>
    <w:basedOn w:val="DefaultParagraphFont"/>
    <w:qFormat/>
    <w:rsid w:val="00b627b8"/>
    <w:rPr/>
  </w:style>
  <w:style w:type="character" w:styleId="Nobr" w:customStyle="1">
    <w:name w:val="nobr"/>
    <w:basedOn w:val="DefaultParagraphFont"/>
    <w:qFormat/>
    <w:rsid w:val="00b627b8"/>
    <w:rPr/>
  </w:style>
  <w:style w:type="paragraph" w:styleId="Style17">
    <w:name w:val="Заголовок"/>
    <w:basedOn w:val="Normal"/>
    <w:next w:val="Style18"/>
    <w:qFormat/>
    <w:pPr>
      <w:keepNext w:val="true"/>
      <w:spacing w:before="240" w:after="120"/>
    </w:pPr>
    <w:rPr>
      <w:rFonts w:ascii="Liberation Sans" w:hAnsi="Liberation Sans" w:eastAsia="Droid Sans Fallback" w:cs="DejaVu Sans"/>
      <w:sz w:val="28"/>
      <w:szCs w:val="28"/>
    </w:rPr>
  </w:style>
  <w:style w:type="paragraph" w:styleId="Style18">
    <w:name w:val="Body Text"/>
    <w:basedOn w:val="Normal"/>
    <w:rsid w:val="00d37c90"/>
    <w:pPr>
      <w:spacing w:before="0" w:after="120"/>
    </w:pPr>
    <w:rPr>
      <w:sz w:val="20"/>
      <w:szCs w:val="20"/>
    </w:rPr>
  </w:style>
  <w:style w:type="paragraph" w:styleId="Style19">
    <w:name w:val="List"/>
    <w:basedOn w:val="Style18"/>
    <w:pPr/>
    <w:rPr>
      <w:rFonts w:cs="DejaVu Sans"/>
    </w:rPr>
  </w:style>
  <w:style w:type="paragraph" w:styleId="Style20">
    <w:name w:val="Caption"/>
    <w:basedOn w:val="Normal"/>
    <w:qFormat/>
    <w:pPr>
      <w:suppressLineNumbers/>
      <w:spacing w:before="120" w:after="120"/>
    </w:pPr>
    <w:rPr>
      <w:rFonts w:cs="DejaVu Sans"/>
      <w:i/>
      <w:iCs/>
      <w:sz w:val="24"/>
      <w:szCs w:val="24"/>
    </w:rPr>
  </w:style>
  <w:style w:type="paragraph" w:styleId="Style21">
    <w:name w:val="Указатель"/>
    <w:basedOn w:val="Normal"/>
    <w:qFormat/>
    <w:pPr>
      <w:suppressLineNumbers/>
    </w:pPr>
    <w:rPr>
      <w:rFonts w:cs="DejaVu Sans"/>
    </w:rPr>
  </w:style>
  <w:style w:type="paragraph" w:styleId="Style22">
    <w:name w:val="Title"/>
    <w:basedOn w:val="Normal"/>
    <w:next w:val="Style18"/>
    <w:qFormat/>
    <w:pPr>
      <w:spacing w:lineRule="auto" w:line="360" w:before="240" w:after="60"/>
      <w:ind w:firstLine="709"/>
      <w:jc w:val="center"/>
      <w:outlineLvl w:val="0"/>
    </w:pPr>
    <w:rPr>
      <w:rFonts w:ascii="Arial" w:hAnsi="Arial"/>
      <w:b/>
      <w:bCs/>
      <w:kern w:val="2"/>
      <w:sz w:val="32"/>
      <w:szCs w:val="32"/>
    </w:rPr>
  </w:style>
  <w:style w:type="paragraph" w:styleId="Caption">
    <w:name w:val="caption"/>
    <w:basedOn w:val="Normal"/>
    <w:qFormat/>
    <w:pPr>
      <w:suppressLineNumbers/>
      <w:spacing w:before="120" w:after="120"/>
    </w:pPr>
    <w:rPr>
      <w:rFonts w:cs="DejaVu Sans"/>
      <w:i/>
      <w:iCs/>
      <w:sz w:val="24"/>
      <w:szCs w:val="24"/>
    </w:rPr>
  </w:style>
  <w:style w:type="paragraph" w:styleId="Indexheading">
    <w:name w:val="index heading"/>
    <w:basedOn w:val="Normal"/>
    <w:qFormat/>
    <w:pPr>
      <w:suppressLineNumbers/>
    </w:pPr>
    <w:rPr>
      <w:rFonts w:cs="DejaVu Sans"/>
    </w:rPr>
  </w:style>
  <w:style w:type="paragraph" w:styleId="BalloonText">
    <w:name w:val="Balloon Text"/>
    <w:basedOn w:val="Normal"/>
    <w:uiPriority w:val="99"/>
    <w:semiHidden/>
    <w:unhideWhenUsed/>
    <w:qFormat/>
    <w:rsid w:val="006a5f79"/>
    <w:pPr/>
    <w:rPr>
      <w:rFonts w:ascii="Tahoma" w:hAnsi="Tahoma" w:cs="Tahoma"/>
      <w:sz w:val="16"/>
      <w:szCs w:val="16"/>
    </w:rPr>
  </w:style>
  <w:style w:type="paragraph" w:styleId="21" w:customStyle="1">
    <w:name w:val="Основной текст (2)"/>
    <w:basedOn w:val="Normal"/>
    <w:link w:val="2"/>
    <w:qFormat/>
    <w:rsid w:val="006a5f79"/>
    <w:pPr>
      <w:shd w:val="clear" w:color="auto" w:fill="FFFFFF"/>
      <w:spacing w:lineRule="exact" w:line="365"/>
      <w:jc w:val="center"/>
    </w:pPr>
    <w:rPr>
      <w:sz w:val="27"/>
      <w:szCs w:val="27"/>
      <w:lang w:eastAsia="en-US"/>
    </w:rPr>
  </w:style>
  <w:style w:type="paragraph" w:styleId="13" w:customStyle="1">
    <w:name w:val="Основной текст1"/>
    <w:basedOn w:val="Normal"/>
    <w:qFormat/>
    <w:rsid w:val="006a5f79"/>
    <w:pPr>
      <w:shd w:val="clear" w:color="auto" w:fill="FFFFFF"/>
      <w:spacing w:before="300" w:after="480"/>
      <w:jc w:val="both"/>
    </w:pPr>
    <w:rPr>
      <w:sz w:val="27"/>
      <w:szCs w:val="27"/>
      <w:lang w:eastAsia="en-US"/>
    </w:rPr>
  </w:style>
  <w:style w:type="paragraph" w:styleId="31" w:customStyle="1">
    <w:name w:val="Основной текст (3)"/>
    <w:basedOn w:val="Normal"/>
    <w:link w:val="3"/>
    <w:qFormat/>
    <w:rsid w:val="006a5f79"/>
    <w:pPr>
      <w:shd w:val="clear" w:color="auto" w:fill="FFFFFF"/>
    </w:pPr>
    <w:rPr>
      <w:sz w:val="53"/>
      <w:szCs w:val="53"/>
      <w:lang w:eastAsia="en-US"/>
    </w:rPr>
  </w:style>
  <w:style w:type="paragraph" w:styleId="14" w:customStyle="1">
    <w:name w:val="Заголовок №1"/>
    <w:basedOn w:val="Normal"/>
    <w:link w:val="12"/>
    <w:qFormat/>
    <w:rsid w:val="006a5f79"/>
    <w:pPr>
      <w:shd w:val="clear" w:color="auto" w:fill="FFFFFF"/>
      <w:spacing w:lineRule="exact" w:line="374" w:before="480" w:after="0"/>
      <w:outlineLvl w:val="0"/>
    </w:pPr>
    <w:rPr>
      <w:sz w:val="27"/>
      <w:szCs w:val="27"/>
      <w:lang w:eastAsia="en-US"/>
    </w:rPr>
  </w:style>
  <w:style w:type="paragraph" w:styleId="41" w:customStyle="1">
    <w:name w:val="Основной текст (4)"/>
    <w:basedOn w:val="Normal"/>
    <w:link w:val="4"/>
    <w:qFormat/>
    <w:rsid w:val="006a5f79"/>
    <w:pPr>
      <w:shd w:val="clear" w:color="auto" w:fill="FFFFFF"/>
      <w:spacing w:lineRule="exact" w:line="206"/>
      <w:jc w:val="center"/>
    </w:pPr>
    <w:rPr>
      <w:sz w:val="15"/>
      <w:szCs w:val="15"/>
      <w:lang w:eastAsia="en-US"/>
    </w:rPr>
  </w:style>
  <w:style w:type="paragraph" w:styleId="71" w:customStyle="1">
    <w:name w:val="Основной текст (7)"/>
    <w:basedOn w:val="Normal"/>
    <w:link w:val="7"/>
    <w:qFormat/>
    <w:rsid w:val="006a5f79"/>
    <w:pPr>
      <w:shd w:val="clear" w:color="auto" w:fill="FFFFFF"/>
      <w:spacing w:lineRule="exact" w:line="365" w:before="0" w:after="300"/>
    </w:pPr>
    <w:rPr>
      <w:sz w:val="27"/>
      <w:szCs w:val="27"/>
      <w:lang w:eastAsia="en-US"/>
    </w:rPr>
  </w:style>
  <w:style w:type="paragraph" w:styleId="51" w:customStyle="1">
    <w:name w:val="Основной текст (5)"/>
    <w:basedOn w:val="Normal"/>
    <w:link w:val="5"/>
    <w:qFormat/>
    <w:rsid w:val="006a5f79"/>
    <w:pPr>
      <w:shd w:val="clear" w:color="auto" w:fill="FFFFFF"/>
      <w:jc w:val="center"/>
    </w:pPr>
    <w:rPr>
      <w:sz w:val="19"/>
      <w:szCs w:val="19"/>
      <w:lang w:eastAsia="en-US"/>
    </w:rPr>
  </w:style>
  <w:style w:type="paragraph" w:styleId="Style23" w:customStyle="1">
    <w:name w:val="блокнот"/>
    <w:qFormat/>
    <w:rsid w:val="005a59c5"/>
    <w:pPr>
      <w:widowControl/>
      <w:suppressAutoHyphens w:val="true"/>
      <w:bidi w:val="0"/>
      <w:spacing w:lineRule="atLeast" w:line="200" w:before="0" w:after="0"/>
      <w:ind w:firstLine="285"/>
      <w:jc w:val="both"/>
    </w:pPr>
    <w:rPr>
      <w:rFonts w:ascii="Bloknot" w:hAnsi="Bloknot" w:eastAsia="Calibri" w:cs="Bloknot"/>
      <w:color w:val="000000"/>
      <w:kern w:val="0"/>
      <w:sz w:val="17"/>
      <w:szCs w:val="17"/>
      <w:lang w:val="ru-RU" w:eastAsia="en-US" w:bidi="ar-SA"/>
    </w:rPr>
  </w:style>
  <w:style w:type="paragraph" w:styleId="Style24" w:customStyle="1">
    <w:name w:val="бастион решения"/>
    <w:basedOn w:val="Style23"/>
    <w:qFormat/>
    <w:rsid w:val="005a59c5"/>
    <w:pPr>
      <w:spacing w:lineRule="atLeast" w:line="180"/>
    </w:pPr>
    <w:rPr>
      <w:rFonts w:ascii="Bastion" w:hAnsi="Bastion" w:cs="Bastion"/>
      <w:color w:val="auto"/>
      <w:sz w:val="16"/>
      <w:szCs w:val="16"/>
    </w:rPr>
  </w:style>
  <w:style w:type="paragraph" w:styleId="NormalWeb">
    <w:name w:val="Normal (Web)"/>
    <w:basedOn w:val="Normal"/>
    <w:qFormat/>
    <w:rsid w:val="00d37c90"/>
    <w:pPr>
      <w:spacing w:before="30" w:after="30"/>
    </w:pPr>
    <w:rPr>
      <w:rFonts w:ascii="Arial" w:hAnsi="Arial" w:cs="Arial"/>
      <w:sz w:val="18"/>
      <w:szCs w:val="18"/>
    </w:rPr>
  </w:style>
  <w:style w:type="paragraph" w:styleId="ConsPlusTitle" w:customStyle="1">
    <w:name w:val="ConsPlusTitle"/>
    <w:qFormat/>
    <w:rsid w:val="00625670"/>
    <w:pPr>
      <w:widowControl w:val="false"/>
      <w:suppressAutoHyphens w:val="true"/>
      <w:bidi w:val="0"/>
      <w:spacing w:before="0" w:after="0"/>
      <w:jc w:val="left"/>
    </w:pPr>
    <w:rPr>
      <w:rFonts w:ascii="Arial" w:hAnsi="Arial" w:eastAsia="Times New Roman" w:cs="Arial"/>
      <w:b/>
      <w:bCs/>
      <w:color w:val="auto"/>
      <w:kern w:val="0"/>
      <w:sz w:val="28"/>
      <w:szCs w:val="20"/>
      <w:lang w:val="ru-RU" w:eastAsia="ru-RU" w:bidi="ar-SA"/>
    </w:rPr>
  </w:style>
  <w:style w:type="paragraph" w:styleId="NoSpacing">
    <w:name w:val="No Spacing"/>
    <w:qFormat/>
    <w:pPr>
      <w:widowControl w:val="false"/>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Style25" w:customStyle="1">
    <w:name w:val="Верхний и нижний колонтитулы"/>
    <w:basedOn w:val="Normal"/>
    <w:qFormat/>
    <w:pPr>
      <w:suppressLineNumbers/>
      <w:tabs>
        <w:tab w:val="clear" w:pos="708"/>
        <w:tab w:val="center" w:pos="4677" w:leader="none"/>
        <w:tab w:val="right" w:pos="9355" w:leader="none"/>
      </w:tabs>
    </w:pPr>
    <w:rPr/>
  </w:style>
  <w:style w:type="paragraph" w:styleId="Style26">
    <w:name w:val="Колонтитул"/>
    <w:basedOn w:val="Normal"/>
    <w:qFormat/>
    <w:pPr/>
    <w:rPr/>
  </w:style>
  <w:style w:type="paragraph" w:styleId="Style27">
    <w:name w:val="Header"/>
    <w:basedOn w:val="Style25"/>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4E36D-44BF-45C2-A410-74419DC1F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Application>LibreOffice/7.5.9.2$Windows_X86_64 LibreOffice_project/cdeefe45c17511d326101eed8008ac4092f278a9</Application>
  <AppVersion>15.0000</AppVersion>
  <Pages>4</Pages>
  <Words>1127</Words>
  <Characters>8377</Characters>
  <CharactersWithSpaces>10120</CharactersWithSpaces>
  <Paragraphs>63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2021-05-28T13:19:00Z</dcterms:created>
  <dc:creator>Admin</dc:creator>
  <dc:description/>
  <dc:language>ru-RU</dc:language>
  <cp:lastModifiedBy/>
  <cp:lastPrinted>2023-06-20T11:04:39Z</cp:lastPrinted>
  <dcterms:modified xsi:type="dcterms:W3CDTF">2024-10-08T15:05:02Z</dcterms:modified>
  <cp:revision>284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