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bCs/>
          <w:color w:val="1F497D" w:themeColor="text2"/>
          <w:sz w:val="24"/>
          <w:szCs w:val="24"/>
        </w:rPr>
      </w:pPr>
      <w:r>
        <w:rPr>
          <w:rFonts w:cs="Times New Roman" w:ascii="Times New Roman" w:hAnsi="Times New Roman"/>
          <w:b/>
          <w:bCs/>
          <w:color w:val="1F497D" w:themeColor="text2"/>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drawing>
          <wp:anchor behindDoc="1" distT="0" distB="0" distL="114935" distR="114935" simplePos="0" locked="0" layoutInCell="0" allowOverlap="1" relativeHeight="2">
            <wp:simplePos x="0" y="0"/>
            <wp:positionH relativeFrom="column">
              <wp:posOffset>2497455</wp:posOffset>
            </wp:positionH>
            <wp:positionV relativeFrom="paragraph">
              <wp:posOffset>-140970</wp:posOffset>
            </wp:positionV>
            <wp:extent cx="1003300" cy="12795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73" t="-213" r="-273" b="-213"/>
                    <a:stretch>
                      <a:fillRect/>
                    </a:stretch>
                  </pic:blipFill>
                  <pic:spPr bwMode="auto">
                    <a:xfrm>
                      <a:off x="0" y="0"/>
                      <a:ext cx="1003300" cy="1279525"/>
                    </a:xfrm>
                    <a:prstGeom prst="rect">
                      <a:avLst/>
                    </a:prstGeom>
                  </pic:spPr>
                </pic:pic>
              </a:graphicData>
            </a:graphic>
          </wp:anchor>
        </w:drawing>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Style18"/>
        <w:spacing w:lineRule="atLeast" w:line="240"/>
        <w:jc w:val="center"/>
        <w:rPr>
          <w:rFonts w:ascii="Times New Roman" w:hAnsi="Times New Roman"/>
          <w:b/>
          <w:bCs/>
          <w:caps/>
          <w:sz w:val="28"/>
          <w:szCs w:val="28"/>
        </w:rPr>
      </w:pPr>
      <w:r>
        <w:rPr>
          <w:rFonts w:ascii="Times New Roman" w:hAnsi="Times New Roman"/>
          <w:b/>
          <w:bCs/>
          <w:caps/>
          <w:sz w:val="24"/>
          <w:szCs w:val="24"/>
        </w:rPr>
        <w:t>Тульская область</w:t>
      </w:r>
    </w:p>
    <w:p>
      <w:pPr>
        <w:pStyle w:val="Style18"/>
        <w:spacing w:lineRule="atLeast" w:line="240"/>
        <w:jc w:val="center"/>
        <w:rPr>
          <w:rFonts w:ascii="Times New Roman" w:hAnsi="Times New Roman"/>
          <w:b/>
          <w:bCs/>
          <w:sz w:val="28"/>
          <w:szCs w:val="28"/>
        </w:rPr>
      </w:pPr>
      <w:r>
        <w:rPr>
          <w:rFonts w:ascii="Times New Roman" w:hAnsi="Times New Roman"/>
          <w:b/>
          <w:bCs/>
          <w:sz w:val="24"/>
          <w:szCs w:val="24"/>
        </w:rPr>
        <w:t>МУНИЦИПАЛЬНОЕ ОБРАЗОВАНИЕ АРСЕНЬЕВСКИЙ РАЙОН</w:t>
      </w:r>
    </w:p>
    <w:p>
      <w:pPr>
        <w:pStyle w:val="Style29"/>
        <w:spacing w:lineRule="atLeast" w:line="240"/>
        <w:jc w:val="center"/>
        <w:rPr>
          <w:rFonts w:ascii="Times New Roman" w:hAnsi="Times New Roman"/>
          <w:sz w:val="26"/>
          <w:szCs w:val="26"/>
        </w:rPr>
      </w:pPr>
      <w:r>
        <w:rPr>
          <w:rFonts w:cs="Times New Roman" w:ascii="Times New Roman" w:hAnsi="Times New Roman"/>
          <w:b/>
          <w:bCs/>
          <w:sz w:val="24"/>
          <w:szCs w:val="24"/>
        </w:rPr>
        <w:t>КОНТРОЛЬНО-СЧЕТНАЯ КОМИССИЯ</w:t>
      </w:r>
    </w:p>
    <w:p>
      <w:pPr>
        <w:pStyle w:val="Style29"/>
        <w:spacing w:lineRule="atLeast" w:line="240" w:before="0" w:after="280"/>
        <w:jc w:val="center"/>
        <w:rPr>
          <w:rFonts w:ascii="Times New Roman" w:hAnsi="Times New Roman"/>
          <w:sz w:val="26"/>
          <w:szCs w:val="26"/>
        </w:rPr>
      </w:pPr>
      <w:r>
        <w:rPr>
          <w:rFonts w:cs="Times New Roman" w:ascii="Times New Roman" w:hAnsi="Times New Roman"/>
          <w:b/>
          <w:bCs/>
          <w:sz w:val="24"/>
          <w:szCs w:val="24"/>
        </w:rPr>
        <w:t>МУНИЦИПАЛЬНОГО ОБРАЗОВАНИЯ АРСЕНЬЕВСКИЙ РАЙОН</w:t>
      </w:r>
    </w:p>
    <w:p>
      <w:pPr>
        <w:pStyle w:val="Style29"/>
        <w:spacing w:lineRule="atLeast" w:line="240" w:before="0" w:after="280"/>
        <w:jc w:val="center"/>
        <w:rPr>
          <w:rFonts w:ascii="Times New Roman" w:hAnsi="Times New Roman" w:cs="Times New Roman"/>
          <w:b/>
          <w:bCs/>
          <w:sz w:val="24"/>
          <w:szCs w:val="24"/>
        </w:rPr>
      </w:pPr>
      <w:r>
        <w:rPr>
          <w:rFonts w:cs="Times New Roman" w:ascii="Times New Roman" w:hAnsi="Times New Roman"/>
          <w:b/>
          <w:bCs/>
          <w:sz w:val="24"/>
          <w:szCs w:val="24"/>
        </w:rPr>
      </w:r>
    </w:p>
    <w:p>
      <w:pPr>
        <w:pStyle w:val="1"/>
        <w:numPr>
          <w:ilvl w:val="0"/>
          <w:numId w:val="3"/>
        </w:numPr>
        <w:spacing w:before="0" w:after="280"/>
        <w:jc w:val="center"/>
        <w:rPr>
          <w:rFonts w:ascii="Times New Roman" w:hAnsi="Times New Roman"/>
          <w:sz w:val="24"/>
          <w:szCs w:val="24"/>
        </w:rPr>
      </w:pPr>
      <w:r>
        <w:rPr>
          <w:b/>
          <w:bCs/>
          <w:sz w:val="24"/>
          <w:szCs w:val="24"/>
        </w:rPr>
        <w:t>Экспертное заключение № 35</w:t>
      </w:r>
    </w:p>
    <w:p>
      <w:pPr>
        <w:pStyle w:val="Style28"/>
        <w:spacing w:before="0" w:after="0"/>
        <w:jc w:val="center"/>
        <w:rPr>
          <w:rFonts w:ascii="Times New Roman" w:hAnsi="Times New Roman"/>
          <w:sz w:val="24"/>
          <w:szCs w:val="24"/>
        </w:rPr>
      </w:pPr>
      <w:r>
        <w:rPr>
          <w:rFonts w:cs="Times New Roman" w:ascii="Times New Roman" w:hAnsi="Times New Roman"/>
          <w:b/>
          <w:bCs/>
          <w:color w:val="052635"/>
          <w:sz w:val="24"/>
          <w:szCs w:val="24"/>
        </w:rPr>
        <w:t xml:space="preserve">на проект бюджета муниципального образования Астаповское Арсеньевского района «О бюджете муниципального образования Астаповское Арсеньевского района на 2025 год и на плановый период 2026 и 2027 годов»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jc w:val="left"/>
        <w:rPr>
          <w:rFonts w:ascii="Times New Roman" w:hAnsi="Times New Roman" w:cs="Times New Roman"/>
          <w:b/>
          <w:bCs/>
          <w:sz w:val="24"/>
          <w:szCs w:val="24"/>
        </w:rPr>
      </w:pPr>
      <w:r>
        <w:rPr>
          <w:rFonts w:cs="Times New Roman" w:ascii="Times New Roman" w:hAnsi="Times New Roman"/>
          <w:b/>
          <w:bCs/>
          <w:sz w:val="24"/>
          <w:szCs w:val="24"/>
        </w:rPr>
      </w:r>
    </w:p>
    <w:p>
      <w:pPr>
        <w:pStyle w:val="Normal"/>
        <w:rPr>
          <w:rFonts w:ascii="Times New Roman" w:hAnsi="Times New Roman"/>
          <w:sz w:val="24"/>
          <w:szCs w:val="24"/>
        </w:rPr>
      </w:pPr>
      <w:r>
        <w:rPr>
          <w:rFonts w:cs="Times New Roman" w:ascii="Times New Roman" w:hAnsi="Times New Roman"/>
          <w:b/>
          <w:bCs/>
          <w:sz w:val="24"/>
          <w:szCs w:val="24"/>
        </w:rPr>
        <w:t>19.11.2024 г.</w:t>
        <w:tab/>
        <w:tab/>
        <w:tab/>
        <w:tab/>
        <w:tab/>
        <w:tab/>
        <w:tab/>
        <w:tab/>
        <w:t>п. Арсеньево</w:t>
      </w:r>
    </w:p>
    <w:p>
      <w:pPr>
        <w:pStyle w:val="ListParagraph"/>
        <w:tabs>
          <w:tab w:val="clear" w:pos="708"/>
          <w:tab w:val="left" w:pos="1134" w:leader="none"/>
        </w:tabs>
        <w:ind w:left="0" w:hanging="0"/>
        <w:jc w:val="both"/>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ListParagraph"/>
        <w:tabs>
          <w:tab w:val="clear" w:pos="708"/>
          <w:tab w:val="left" w:pos="1134" w:leader="none"/>
        </w:tabs>
        <w:ind w:left="0" w:hanging="0"/>
        <w:jc w:val="both"/>
        <w:rPr>
          <w:rFonts w:ascii="Times New Roman" w:hAnsi="Times New Roman"/>
          <w:sz w:val="24"/>
          <w:szCs w:val="24"/>
        </w:rPr>
      </w:pPr>
      <w:r>
        <w:rPr>
          <w:rFonts w:cs="Times New Roman" w:ascii="Times New Roman" w:hAnsi="Times New Roman"/>
          <w:b w:val="false"/>
          <w:bCs w:val="false"/>
          <w:sz w:val="24"/>
          <w:szCs w:val="24"/>
          <w:lang w:val="ru-RU"/>
        </w:rPr>
        <w:tab/>
        <w:t>Настоящее экспертное заключение подготовлено Контрольно-счётной комиссией муниципального образования Арсеньевский район в соответствии со статьей 157 Бюджетного кодекса Российской Федерации, статьёй 7 «Положения о бюджетном процессе» в муниципальном образовании Астаповское Арсеньевского района, утверждённого решением  Собрания депутатов МО Астаповское Арсеньевского района от 30.10.2013 № 5/21, Стандартом финансового контроля «Экспертиза проекта бюджета на очередной финансовый год и плановый период», на основании Положения о КСК МО Арсеньевский район, утверждённого решением Собрания представителей муниципального образования Арсеньевский район от 15.11.2021г. № 37/175 и на основании Соглашения № б/н от 12.11.2014 года о передаче Контрольно-счетной комиссии муниципального образования Арсеньевский район полномочий по осуществлению внешнего муниципального финансового контроля.</w:t>
      </w:r>
    </w:p>
    <w:p>
      <w:pPr>
        <w:pStyle w:val="ListParagraph"/>
        <w:tabs>
          <w:tab w:val="clear" w:pos="708"/>
          <w:tab w:val="left" w:pos="1134" w:leader="none"/>
        </w:tabs>
        <w:ind w:left="0" w:hanging="0"/>
        <w:jc w:val="both"/>
        <w:rPr>
          <w:b/>
          <w:bCs/>
        </w:rPr>
      </w:pPr>
      <w:r>
        <w:rPr>
          <w:rFonts w:cs="Times New Roman" w:ascii="Times New Roman" w:hAnsi="Times New Roman"/>
          <w:b/>
          <w:bCs/>
          <w:sz w:val="24"/>
          <w:szCs w:val="24"/>
          <w:lang w:val="ru-RU"/>
        </w:rPr>
        <w:tab/>
      </w:r>
      <w:r>
        <w:rPr>
          <w:rFonts w:ascii="Times New Roman" w:hAnsi="Times New Roman"/>
          <w:b w:val="false"/>
          <w:bCs w:val="false"/>
          <w:sz w:val="24"/>
          <w:szCs w:val="24"/>
          <w:lang w:val="ru-RU"/>
        </w:rPr>
        <w:t>При подготовке заключения Контрольно-счетная комиссия основывалась на необходимости реализации положений, сформулированных в Основных направлениях бюджетной политики Российской Федерации и Основных направлениях бюджетной политики Тульской области, муниципального образования Астаповское Арсеньевского района.</w:t>
      </w:r>
    </w:p>
    <w:p>
      <w:pPr>
        <w:pStyle w:val="ListParagraph"/>
        <w:tabs>
          <w:tab w:val="clear" w:pos="708"/>
          <w:tab w:val="left" w:pos="1134" w:leader="none"/>
        </w:tabs>
        <w:ind w:left="0" w:hanging="0"/>
        <w:jc w:val="both"/>
        <w:rPr>
          <w:b/>
          <w:bCs/>
        </w:rPr>
      </w:pPr>
      <w:r>
        <w:rPr>
          <w:rFonts w:ascii="Times New Roman" w:hAnsi="Times New Roman"/>
          <w:b/>
          <w:bCs/>
          <w:sz w:val="24"/>
          <w:szCs w:val="24"/>
          <w:lang w:val="ru-RU"/>
        </w:rPr>
        <w:tab/>
      </w:r>
      <w:r>
        <w:rPr>
          <w:rFonts w:ascii="Times New Roman" w:hAnsi="Times New Roman"/>
          <w:b w:val="false"/>
          <w:bCs w:val="false"/>
          <w:sz w:val="24"/>
          <w:szCs w:val="24"/>
          <w:lang w:val="ru-RU"/>
        </w:rPr>
        <w:t>При подготовке заключения учтены результаты экспертно-аналитических и контрольных мероприятий.</w:t>
      </w:r>
    </w:p>
    <w:p>
      <w:pPr>
        <w:pStyle w:val="Normal"/>
        <w:widowControl w:val="false"/>
        <w:overflowPunct w:val="true"/>
        <w:spacing w:lineRule="auto" w:line="240" w:before="0" w:after="0"/>
        <w:ind w:right="20" w:hanging="0"/>
        <w:contextualSpacing/>
        <w:jc w:val="both"/>
        <w:rPr>
          <w:b/>
          <w:bCs/>
        </w:rPr>
      </w:pPr>
      <w:bookmarkStart w:id="0" w:name="page3"/>
      <w:bookmarkEnd w:id="0"/>
      <w:r>
        <w:rPr>
          <w:rFonts w:ascii="Times New Roman" w:hAnsi="Times New Roman"/>
          <w:b/>
          <w:bCs/>
          <w:sz w:val="24"/>
          <w:szCs w:val="24"/>
          <w:lang w:val="ru-RU"/>
        </w:rPr>
        <w:tab/>
      </w:r>
      <w:r>
        <w:rPr>
          <w:rFonts w:ascii="Times New Roman" w:hAnsi="Times New Roman"/>
          <w:b w:val="false"/>
          <w:bCs w:val="false"/>
          <w:sz w:val="24"/>
          <w:szCs w:val="24"/>
          <w:lang w:val="ru-RU"/>
        </w:rPr>
        <w:t>Целью подготовки настоящего заключения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w:t>
      </w:r>
    </w:p>
    <w:p>
      <w:pPr>
        <w:pStyle w:val="Normal"/>
        <w:widowControl w:val="false"/>
        <w:spacing w:lineRule="auto" w:line="240" w:before="0" w:after="0"/>
        <w:ind w:left="560" w:hanging="0"/>
        <w:contextualSpacing/>
        <w:rPr>
          <w:b w:val="false"/>
          <w:bCs w:val="false"/>
        </w:rPr>
      </w:pPr>
      <w:r>
        <w:rPr>
          <w:rFonts w:ascii="Times New Roman" w:hAnsi="Times New Roman"/>
          <w:b w:val="false"/>
          <w:bCs w:val="false"/>
          <w:sz w:val="24"/>
          <w:szCs w:val="24"/>
          <w:lang w:val="ru-RU"/>
        </w:rPr>
        <w:t>Задачами настоящего экспертного мероприятия являются:</w:t>
      </w:r>
    </w:p>
    <w:p>
      <w:pPr>
        <w:pStyle w:val="Normal"/>
        <w:widowControl w:val="false"/>
        <w:overflowPunct w:val="true"/>
        <w:spacing w:lineRule="auto" w:line="240" w:before="0" w:after="0"/>
        <w:contextualSpacing/>
        <w:jc w:val="both"/>
        <w:rPr>
          <w:b w:val="false"/>
          <w:bCs w:val="false"/>
        </w:rPr>
      </w:pPr>
      <w:r>
        <w:rPr>
          <w:rFonts w:ascii="Times New Roman" w:hAnsi="Times New Roman"/>
          <w:b w:val="false"/>
          <w:bCs w:val="false"/>
          <w:sz w:val="24"/>
          <w:szCs w:val="24"/>
          <w:lang w:val="ru-RU"/>
        </w:rPr>
        <w:t xml:space="preserve">-определение соответствия действующему законодательству и нормативно-правовым актам органов местного самоуправления проекта решения о бюджете на очередной финансовый год и на плановый период, а также документов и материалов, представляемых одновременно с ним в Собрание депутатов муниципального образования; </w:t>
      </w:r>
    </w:p>
    <w:p>
      <w:pPr>
        <w:pStyle w:val="Normal"/>
        <w:widowControl w:val="false"/>
        <w:overflowPunct w:val="true"/>
        <w:spacing w:lineRule="auto" w:line="240" w:before="0" w:after="0"/>
        <w:ind w:right="20" w:hanging="0"/>
        <w:contextualSpacing/>
        <w:jc w:val="both"/>
        <w:rPr>
          <w:b w:val="false"/>
          <w:bCs w:val="false"/>
        </w:rPr>
      </w:pPr>
      <w:r>
        <w:rPr>
          <w:rFonts w:ascii="Times New Roman" w:hAnsi="Times New Roman"/>
          <w:b w:val="false"/>
          <w:bCs w:val="false"/>
          <w:sz w:val="24"/>
          <w:szCs w:val="24"/>
          <w:lang w:val="ru-RU"/>
        </w:rPr>
        <w:t xml:space="preserve">-определение обоснованности, целесообразности и достоверности показателей, содержащихся в проекте решения о бюджете на очередной финансовый год и на плановый период, документах и материалах, представляемых одновременно с ним; </w:t>
      </w:r>
    </w:p>
    <w:p>
      <w:pPr>
        <w:pStyle w:val="Normal"/>
        <w:widowControl w:val="false"/>
        <w:overflowPunct w:val="true"/>
        <w:spacing w:lineRule="auto" w:line="240" w:before="0" w:after="0"/>
        <w:contextualSpacing/>
        <w:jc w:val="both"/>
        <w:rPr>
          <w:b w:val="false"/>
          <w:bCs w:val="false"/>
        </w:rPr>
      </w:pPr>
      <w:r>
        <w:rPr>
          <w:rFonts w:ascii="Times New Roman" w:hAnsi="Times New Roman"/>
          <w:b w:val="false"/>
          <w:bCs w:val="false"/>
          <w:sz w:val="24"/>
          <w:szCs w:val="24"/>
          <w:lang w:val="ru-RU"/>
        </w:rPr>
        <w:t xml:space="preserve">- оценка эффективности проекта бюджета на очередной финансовый год и на плановый период как инструмента социально-экономической политики муниципалитета, его соответствия положениям Бюджетного послания, основным направлениям бюджетной и налоговой политики муниципального образования, иным программным документам; </w:t>
      </w:r>
    </w:p>
    <w:p>
      <w:pPr>
        <w:pStyle w:val="Normal"/>
        <w:widowControl w:val="false"/>
        <w:overflowPunct w:val="true"/>
        <w:spacing w:lineRule="auto" w:line="240" w:before="0" w:after="0"/>
        <w:ind w:right="20" w:hanging="0"/>
        <w:contextualSpacing/>
        <w:jc w:val="both"/>
        <w:rPr>
          <w:b w:val="false"/>
          <w:bCs w:val="false"/>
        </w:rPr>
      </w:pPr>
      <w:r>
        <w:rPr>
          <w:rFonts w:ascii="Times New Roman" w:hAnsi="Times New Roman"/>
          <w:b w:val="false"/>
          <w:bCs w:val="false"/>
          <w:sz w:val="24"/>
          <w:szCs w:val="24"/>
          <w:lang w:val="ru-RU"/>
        </w:rPr>
        <w:t xml:space="preserve">- оценка качества прогнозирования доходов бюджета, расходования бюджетных средств, а также эффективности межбюджетных отношений. </w:t>
      </w:r>
    </w:p>
    <w:p>
      <w:pPr>
        <w:pStyle w:val="Normal"/>
        <w:widowControl w:val="false"/>
        <w:overflowPunct w:val="true"/>
        <w:spacing w:lineRule="auto" w:line="240" w:before="0" w:after="0"/>
        <w:ind w:firstLine="568"/>
        <w:contextualSpacing/>
        <w:jc w:val="both"/>
        <w:rPr>
          <w:b w:val="false"/>
          <w:bCs w:val="false"/>
        </w:rPr>
      </w:pPr>
      <w:r>
        <w:rPr>
          <w:rFonts w:ascii="Times New Roman" w:hAnsi="Times New Roman"/>
          <w:b w:val="false"/>
          <w:bCs w:val="false"/>
          <w:sz w:val="24"/>
          <w:szCs w:val="24"/>
          <w:lang w:val="ru-RU"/>
        </w:rPr>
        <w:t xml:space="preserve">Предметом предварительного контроля формирования проекта бюджета является проект решения Собрания депутатов муниципального образования Астаповское Арсеньевского района «О бюджете муниципального образования Астаповское Арсеньевского района на 2025 год и плановый период 2026 и 2027 годов» (далее Проект решения), документы и материалы, представляемые одновременно с ним в Собрание депутатов муниципального образования Астаповское Арсеньевского района, включая прогноз социально-экономического развития муниципального образования, муниципальные программы, показатели муниципальных заданий, а также документы, материалы и расчёты по формированию проекта бюджета и показателей прогноза социально-экономического развития муниципального образования. </w:t>
      </w:r>
    </w:p>
    <w:p>
      <w:pPr>
        <w:pStyle w:val="Normal"/>
        <w:widowControl w:val="false"/>
        <w:overflowPunct w:val="true"/>
        <w:spacing w:lineRule="auto" w:line="240" w:before="0" w:after="0"/>
        <w:ind w:firstLine="568"/>
        <w:contextualSpacing/>
        <w:jc w:val="both"/>
        <w:rPr>
          <w:rFonts w:ascii="Times New Roman" w:hAnsi="Times New Roman"/>
          <w:b/>
          <w:bCs/>
          <w:sz w:val="24"/>
          <w:szCs w:val="24"/>
          <w:lang w:val="ru-RU"/>
        </w:rPr>
      </w:pPr>
      <w:r>
        <w:rPr>
          <w:rFonts w:ascii="Times New Roman" w:hAnsi="Times New Roman"/>
          <w:b/>
          <w:bCs/>
          <w:sz w:val="24"/>
          <w:szCs w:val="24"/>
          <w:lang w:val="ru-RU"/>
        </w:rPr>
      </w:r>
    </w:p>
    <w:p>
      <w:pPr>
        <w:pStyle w:val="Normal"/>
        <w:widowControl w:val="false"/>
        <w:numPr>
          <w:ilvl w:val="1"/>
          <w:numId w:val="2"/>
        </w:numPr>
        <w:tabs>
          <w:tab w:val="clear" w:pos="708"/>
          <w:tab w:val="left" w:pos="3820" w:leader="none"/>
        </w:tabs>
        <w:overflowPunct w:val="true"/>
        <w:spacing w:lineRule="auto" w:line="240" w:before="0" w:after="0"/>
        <w:ind w:left="3820" w:hanging="295"/>
        <w:jc w:val="both"/>
        <w:rPr>
          <w:b/>
          <w:bCs/>
        </w:rPr>
      </w:pPr>
      <w:r>
        <w:rPr>
          <w:rFonts w:ascii="Times New Roman" w:hAnsi="Times New Roman"/>
          <w:b/>
          <w:bCs/>
          <w:sz w:val="24"/>
          <w:szCs w:val="24"/>
        </w:rPr>
        <w:t xml:space="preserve">1. Общие положения </w:t>
      </w:r>
    </w:p>
    <w:p>
      <w:pPr>
        <w:pStyle w:val="Normal"/>
        <w:widowControl w:val="false"/>
        <w:numPr>
          <w:ilvl w:val="0"/>
          <w:numId w:val="3"/>
        </w:numPr>
        <w:tabs>
          <w:tab w:val="clear" w:pos="708"/>
          <w:tab w:val="left" w:pos="992" w:leader="none"/>
        </w:tabs>
        <w:overflowPunct w:val="true"/>
        <w:spacing w:lineRule="auto" w:line="240" w:before="0" w:after="0"/>
        <w:ind w:left="0" w:right="20" w:firstLine="568"/>
        <w:jc w:val="both"/>
        <w:rPr>
          <w:b/>
          <w:bCs/>
        </w:rPr>
      </w:pPr>
      <w:r>
        <w:rPr>
          <w:rFonts w:ascii="Times New Roman" w:hAnsi="Times New Roman"/>
          <w:b w:val="false"/>
          <w:bCs w:val="false"/>
          <w:i w:val="false"/>
          <w:iCs w:val="false"/>
          <w:sz w:val="24"/>
          <w:szCs w:val="24"/>
          <w:lang w:val="ru-RU"/>
        </w:rPr>
        <w:t>Проект решения Собрания депутатов муниципального образования Астаповское Арсеньевского района «О бюджете муниципального образования Астаповское Арсеньевского района на 2025 год и плановый период 2026 и 2027 годов» подготовлен, в соответствии с пунктом</w:t>
      </w:r>
      <w:r>
        <w:rPr>
          <w:rFonts w:ascii="Times New Roman" w:hAnsi="Times New Roman"/>
          <w:b w:val="false"/>
          <w:bCs w:val="false"/>
          <w:sz w:val="24"/>
          <w:szCs w:val="24"/>
          <w:lang w:val="ru-RU"/>
        </w:rPr>
        <w:t xml:space="preserve"> 2 статьи 171 Бюджетного кодекса Российской Федерации и представлен на рассмотрение в Собрание депутатов муниципального образования Астаповское Арсеньевского </w:t>
      </w:r>
      <w:r>
        <w:rPr>
          <w:rFonts w:ascii="Times New Roman" w:hAnsi="Times New Roman"/>
          <w:b w:val="false"/>
          <w:bCs w:val="false"/>
          <w:color w:val="000000" w:themeColor="text1"/>
          <w:sz w:val="24"/>
          <w:szCs w:val="24"/>
          <w:lang w:val="ru-RU"/>
        </w:rPr>
        <w:t xml:space="preserve">района 14 ноября 2024 года. В соответствии со ст.185 БК РФ </w:t>
      </w:r>
      <w:r>
        <w:rPr>
          <w:rFonts w:cs="Arial" w:ascii="Times New Roman" w:hAnsi="Times New Roman"/>
          <w:b w:val="false"/>
          <w:bCs w:val="false"/>
          <w:color w:val="000000"/>
          <w:sz w:val="24"/>
          <w:szCs w:val="24"/>
          <w:shd w:fill="FFFFFF" w:val="clear"/>
        </w:rPr>
        <w:t> </w:t>
      </w:r>
      <w:r>
        <w:rPr>
          <w:rFonts w:cs="Arial" w:ascii="Times New Roman" w:hAnsi="Times New Roman"/>
          <w:b w:val="false"/>
          <w:bCs w:val="false"/>
          <w:color w:val="000000"/>
          <w:sz w:val="24"/>
          <w:szCs w:val="24"/>
          <w:shd w:fill="FFFFFF" w:val="clear"/>
          <w:lang w:val="ru-RU"/>
        </w:rPr>
        <w:t xml:space="preserve"> </w:t>
      </w:r>
      <w:r>
        <w:rPr>
          <w:rFonts w:ascii="Times New Roman" w:hAnsi="Times New Roman"/>
          <w:b w:val="false"/>
          <w:bCs w:val="false"/>
          <w:color w:val="000000"/>
          <w:sz w:val="24"/>
          <w:szCs w:val="24"/>
          <w:shd w:fill="FFFFFF" w:val="clear"/>
          <w:lang w:val="ru-RU"/>
        </w:rPr>
        <w:t xml:space="preserve">местные администрации муниципальных образований </w:t>
      </w:r>
      <w:bookmarkStart w:id="1" w:name="__DdeLink__9671_783754748"/>
      <w:r>
        <w:rPr>
          <w:rFonts w:ascii="Times New Roman" w:hAnsi="Times New Roman"/>
          <w:b w:val="false"/>
          <w:bCs w:val="false"/>
          <w:color w:val="000000"/>
          <w:sz w:val="24"/>
          <w:szCs w:val="24"/>
          <w:shd w:fill="FFFFFF" w:val="clear"/>
          <w:lang w:val="ru-RU"/>
        </w:rPr>
        <w:t>вносят на рассмотрение представительного органа проект решения о местном бюджете в сроки, установленные муниципальным правовым актом представительного органа муниципального образования</w:t>
      </w:r>
      <w:bookmarkEnd w:id="1"/>
      <w:r>
        <w:rPr>
          <w:rFonts w:ascii="Times New Roman" w:hAnsi="Times New Roman"/>
          <w:b w:val="false"/>
          <w:bCs w:val="false"/>
          <w:color w:val="000000"/>
          <w:sz w:val="24"/>
          <w:szCs w:val="24"/>
          <w:shd w:fill="FFFFFF" w:val="clear"/>
          <w:lang w:val="ru-RU"/>
        </w:rPr>
        <w:t xml:space="preserve">, но не </w:t>
      </w:r>
      <w:r>
        <w:rPr>
          <w:rFonts w:ascii="Times New Roman" w:hAnsi="Times New Roman"/>
          <w:b w:val="false"/>
          <w:bCs w:val="false"/>
          <w:sz w:val="24"/>
          <w:szCs w:val="24"/>
          <w:shd w:fill="FFFFFF" w:val="clear"/>
          <w:lang w:val="ru-RU"/>
        </w:rPr>
        <w:t>позднее 15 ноября текущего года, т. е. проект  внесен без нарушения срока.</w:t>
      </w:r>
      <w:r>
        <w:rPr>
          <w:rFonts w:ascii="Times New Roman" w:hAnsi="Times New Roman"/>
          <w:b/>
          <w:bCs/>
          <w:sz w:val="24"/>
          <w:szCs w:val="24"/>
          <w:shd w:fill="FFFFFF" w:val="clear"/>
          <w:lang w:val="ru-RU"/>
        </w:rPr>
        <w:t xml:space="preserve"> </w:t>
      </w:r>
      <w:r>
        <w:rPr>
          <w:rFonts w:ascii="Times New Roman" w:hAnsi="Times New Roman"/>
          <w:b w:val="false"/>
          <w:bCs w:val="false"/>
          <w:sz w:val="24"/>
          <w:szCs w:val="24"/>
          <w:shd w:fill="FFFFFF" w:val="clear"/>
          <w:lang w:val="ru-RU"/>
        </w:rPr>
        <w:t>З</w:t>
      </w:r>
      <w:r>
        <w:rPr>
          <w:rFonts w:ascii="Times New Roman" w:hAnsi="Times New Roman"/>
          <w:b w:val="false"/>
          <w:bCs w:val="false"/>
          <w:color w:val="000000" w:themeColor="text1"/>
          <w:sz w:val="24"/>
          <w:szCs w:val="24"/>
          <w:lang w:val="ru-RU"/>
        </w:rPr>
        <w:t xml:space="preserve">апрос № 01-06/345 от 14.11.2024 о проведении экспертизы в КСК МО Арсеньевский район поступил 14 ноября 2024 года. </w:t>
      </w:r>
    </w:p>
    <w:p>
      <w:pPr>
        <w:pStyle w:val="Normal"/>
        <w:widowControl w:val="false"/>
        <w:overflowPunct w:val="true"/>
        <w:spacing w:lineRule="auto" w:line="240" w:before="0" w:after="0"/>
        <w:ind w:firstLine="568"/>
        <w:jc w:val="both"/>
        <w:rPr>
          <w:b w:val="false"/>
          <w:bCs w:val="false"/>
        </w:rPr>
      </w:pPr>
      <w:r>
        <w:rPr>
          <w:rFonts w:ascii="Times New Roman" w:hAnsi="Times New Roman"/>
          <w:b w:val="false"/>
          <w:bCs w:val="false"/>
          <w:sz w:val="24"/>
          <w:szCs w:val="24"/>
          <w:lang w:val="ru-RU"/>
        </w:rPr>
        <w:t>1.1.Одновременно с проектом бюджета, в соответствии со статьей 184.2 Бюджетного кодекса Российской Федерации и статьёй 13 Положения о бюджетном процессе, были представлены следующие документы:</w:t>
      </w:r>
    </w:p>
    <w:p>
      <w:pPr>
        <w:pStyle w:val="Normal"/>
        <w:widowControl w:val="false"/>
        <w:overflowPunct w:val="true"/>
        <w:spacing w:lineRule="auto" w:line="228" w:before="0" w:after="0"/>
        <w:ind w:right="20" w:hanging="0"/>
        <w:jc w:val="both"/>
        <w:rPr>
          <w:b w:val="false"/>
          <w:bCs w:val="false"/>
        </w:rPr>
      </w:pPr>
      <w:r>
        <w:rPr>
          <w:rFonts w:ascii="Times New Roman" w:hAnsi="Times New Roman"/>
          <w:b w:val="false"/>
          <w:bCs w:val="false"/>
          <w:sz w:val="24"/>
          <w:szCs w:val="24"/>
          <w:lang w:val="ru-RU"/>
        </w:rPr>
        <w:t xml:space="preserve">- пояснительная записка к проекту решения Собрания депутатов муниципального образования Астаповское Арсеньевского района «О бюджете муниципального образования Астаповское Арсеньевского района на 2025 год и плановый период 2026 и 2027 годов» с приложением по распределению бюджетных ассигнований по разделам и подразделам классификации расходов бюджетов; </w:t>
      </w:r>
    </w:p>
    <w:p>
      <w:pPr>
        <w:pStyle w:val="Normal"/>
        <w:widowControl w:val="false"/>
        <w:overflowPunct w:val="true"/>
        <w:spacing w:lineRule="auto" w:line="240" w:before="0" w:after="0"/>
        <w:jc w:val="both"/>
        <w:rPr>
          <w:b/>
          <w:bCs/>
        </w:rPr>
      </w:pPr>
      <w:r>
        <w:rPr>
          <w:rFonts w:ascii="Times New Roman" w:hAnsi="Times New Roman"/>
          <w:b/>
          <w:bCs/>
          <w:sz w:val="24"/>
          <w:szCs w:val="24"/>
          <w:lang w:val="ru-RU"/>
        </w:rPr>
        <w:t>-</w:t>
      </w:r>
      <w:r>
        <w:rPr>
          <w:rFonts w:ascii="Times New Roman" w:hAnsi="Times New Roman"/>
          <w:b w:val="false"/>
          <w:bCs w:val="false"/>
          <w:sz w:val="24"/>
          <w:szCs w:val="24"/>
          <w:lang w:val="ru-RU"/>
        </w:rPr>
        <w:t xml:space="preserve"> основные направления бюджетной и налоговой политики муниципального образования на 2024 год и плановый период 2025-2026 годов; </w:t>
      </w:r>
    </w:p>
    <w:p>
      <w:pPr>
        <w:pStyle w:val="Normal"/>
        <w:widowControl w:val="false"/>
        <w:overflowPunct w:val="true"/>
        <w:spacing w:lineRule="auto" w:line="228" w:before="0" w:after="0"/>
        <w:jc w:val="both"/>
        <w:rPr>
          <w:b w:val="false"/>
          <w:bCs w:val="false"/>
        </w:rPr>
      </w:pPr>
      <w:r>
        <w:rPr>
          <w:rFonts w:ascii="Times New Roman" w:hAnsi="Times New Roman"/>
          <w:b w:val="false"/>
          <w:bCs w:val="false"/>
          <w:color w:val="000000" w:themeColor="text1"/>
          <w:sz w:val="24"/>
          <w:szCs w:val="24"/>
          <w:lang w:val="ru-RU"/>
        </w:rPr>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МО Астаповское Арсеньевского района за текущий финансовый год; </w:t>
      </w:r>
    </w:p>
    <w:p>
      <w:pPr>
        <w:pStyle w:val="Normal"/>
        <w:widowControl w:val="false"/>
        <w:overflowPunct w:val="true"/>
        <w:spacing w:lineRule="auto" w:line="228" w:before="0" w:after="0"/>
        <w:ind w:right="20" w:hanging="0"/>
        <w:jc w:val="both"/>
        <w:rPr>
          <w:b w:val="false"/>
          <w:bCs w:val="false"/>
        </w:rPr>
      </w:pPr>
      <w:r>
        <w:rPr>
          <w:rFonts w:ascii="Times New Roman" w:hAnsi="Times New Roman"/>
          <w:b w:val="false"/>
          <w:bCs w:val="false"/>
          <w:sz w:val="24"/>
          <w:szCs w:val="24"/>
          <w:lang w:val="ru-RU"/>
        </w:rPr>
        <w:t>- прогноз социально-экономического развития МО Астаповское Арсеньевского района на 202</w:t>
      </w:r>
      <w:r>
        <w:rPr>
          <w:rFonts w:ascii="Times New Roman" w:hAnsi="Times New Roman"/>
          <w:b w:val="false"/>
          <w:bCs w:val="false"/>
          <w:sz w:val="24"/>
          <w:szCs w:val="24"/>
          <w:lang w:val="ru-RU"/>
        </w:rPr>
        <w:t>5</w:t>
      </w:r>
      <w:r>
        <w:rPr>
          <w:rFonts w:ascii="Times New Roman" w:hAnsi="Times New Roman"/>
          <w:b w:val="false"/>
          <w:bCs w:val="false"/>
          <w:sz w:val="24"/>
          <w:szCs w:val="24"/>
          <w:lang w:val="ru-RU"/>
        </w:rPr>
        <w:t xml:space="preserve"> год и плановый период 202</w:t>
      </w:r>
      <w:r>
        <w:rPr>
          <w:rFonts w:ascii="Times New Roman" w:hAnsi="Times New Roman"/>
          <w:b w:val="false"/>
          <w:bCs w:val="false"/>
          <w:sz w:val="24"/>
          <w:szCs w:val="24"/>
          <w:lang w:val="ru-RU"/>
        </w:rPr>
        <w:t>6</w:t>
      </w:r>
      <w:r>
        <w:rPr>
          <w:rFonts w:ascii="Times New Roman" w:hAnsi="Times New Roman"/>
          <w:b w:val="false"/>
          <w:bCs w:val="false"/>
          <w:sz w:val="24"/>
          <w:szCs w:val="24"/>
          <w:lang w:val="ru-RU"/>
        </w:rPr>
        <w:t>-202</w:t>
      </w:r>
      <w:r>
        <w:rPr>
          <w:rFonts w:ascii="Times New Roman" w:hAnsi="Times New Roman"/>
          <w:b w:val="false"/>
          <w:bCs w:val="false"/>
          <w:sz w:val="24"/>
          <w:szCs w:val="24"/>
          <w:lang w:val="ru-RU"/>
        </w:rPr>
        <w:t>7</w:t>
      </w:r>
      <w:r>
        <w:rPr>
          <w:rFonts w:ascii="Times New Roman" w:hAnsi="Times New Roman"/>
          <w:b w:val="false"/>
          <w:bCs w:val="false"/>
          <w:sz w:val="24"/>
          <w:szCs w:val="24"/>
          <w:lang w:val="ru-RU"/>
        </w:rPr>
        <w:t>гг.;</w:t>
      </w:r>
    </w:p>
    <w:p>
      <w:pPr>
        <w:pStyle w:val="Normal"/>
        <w:widowControl w:val="false"/>
        <w:overflowPunct w:val="true"/>
        <w:spacing w:lineRule="auto" w:line="228" w:before="0" w:after="0"/>
        <w:ind w:right="20" w:hanging="0"/>
        <w:jc w:val="both"/>
        <w:rPr>
          <w:b w:val="false"/>
          <w:bCs w:val="false"/>
        </w:rPr>
      </w:pPr>
      <w:r>
        <w:rPr>
          <w:rFonts w:ascii="Times New Roman" w:hAnsi="Times New Roman"/>
          <w:b w:val="false"/>
          <w:bCs w:val="false"/>
          <w:sz w:val="24"/>
          <w:szCs w:val="24"/>
          <w:lang w:val="ru-RU"/>
        </w:rPr>
        <w:t>- оценка ожидаемого исполнения бюджета на текущий финановый год;</w:t>
      </w:r>
    </w:p>
    <w:p>
      <w:pPr>
        <w:pStyle w:val="Normal"/>
        <w:widowControl w:val="false"/>
        <w:overflowPunct w:val="true"/>
        <w:spacing w:lineRule="auto" w:line="228" w:before="0" w:after="0"/>
        <w:ind w:right="20" w:hanging="0"/>
        <w:jc w:val="both"/>
        <w:rPr>
          <w:b w:val="false"/>
          <w:bCs w:val="false"/>
        </w:rPr>
      </w:pPr>
      <w:r>
        <w:rPr>
          <w:rFonts w:ascii="Times New Roman" w:hAnsi="Times New Roman"/>
          <w:b w:val="false"/>
          <w:bCs w:val="false"/>
          <w:sz w:val="24"/>
          <w:szCs w:val="24"/>
          <w:lang w:val="ru-RU"/>
        </w:rPr>
        <w:t xml:space="preserve">- паспорта муниципальных программ МО Астаповское Арсеньевского района, предлагаемых к финансированию за счёт средств бюджета МО Астаповское Арсеньевского района в очередном финансовом году и плановом периоде. </w:t>
      </w:r>
    </w:p>
    <w:p>
      <w:pPr>
        <w:pStyle w:val="Normal"/>
        <w:widowControl w:val="false"/>
        <w:overflowPunct w:val="true"/>
        <w:spacing w:lineRule="auto" w:line="228" w:before="0" w:after="0"/>
        <w:ind w:right="20" w:firstLine="568"/>
        <w:rPr>
          <w:b w:val="false"/>
          <w:bCs w:val="false"/>
        </w:rPr>
      </w:pPr>
      <w:r>
        <w:rPr>
          <w:rFonts w:ascii="Times New Roman" w:hAnsi="Times New Roman"/>
          <w:b w:val="false"/>
          <w:bCs w:val="false"/>
          <w:sz w:val="24"/>
          <w:szCs w:val="24"/>
          <w:lang w:val="ru-RU"/>
        </w:rPr>
        <w:t>1.2. Согласно пункту 2 статьи 172 Бюджетного кодекса Российской Федерации  проекты бюджетов составляются на основе:</w:t>
      </w:r>
    </w:p>
    <w:p>
      <w:pPr>
        <w:pStyle w:val="Normal"/>
        <w:widowControl w:val="false"/>
        <w:overflowPunct w:val="true"/>
        <w:spacing w:lineRule="auto" w:line="204" w:before="0" w:after="0"/>
        <w:jc w:val="both"/>
        <w:rPr>
          <w:b w:val="false"/>
          <w:bCs w:val="false"/>
        </w:rPr>
      </w:pPr>
      <w:r>
        <w:rPr>
          <w:rFonts w:ascii="Times New Roman" w:hAnsi="Times New Roman"/>
          <w:b w:val="false"/>
          <w:bCs w:val="false"/>
          <w:sz w:val="24"/>
          <w:szCs w:val="24"/>
          <w:lang w:val="ru-RU"/>
        </w:rPr>
        <w:t>-прогноза социально-экономического развития;</w:t>
      </w:r>
      <w:bookmarkStart w:id="2" w:name="page7"/>
      <w:bookmarkEnd w:id="2"/>
    </w:p>
    <w:p>
      <w:pPr>
        <w:pStyle w:val="Normal"/>
        <w:widowControl w:val="false"/>
        <w:overflowPunct w:val="true"/>
        <w:spacing w:lineRule="auto" w:line="204" w:before="0" w:after="0"/>
        <w:jc w:val="both"/>
        <w:rPr>
          <w:b w:val="false"/>
          <w:bCs w:val="false"/>
        </w:rPr>
      </w:pPr>
      <w:r>
        <w:rPr>
          <w:rFonts w:ascii="Times New Roman" w:hAnsi="Times New Roman"/>
          <w:b w:val="false"/>
          <w:bCs w:val="false"/>
          <w:sz w:val="24"/>
          <w:szCs w:val="24"/>
          <w:lang w:val="ru-RU"/>
        </w:rPr>
        <w:t xml:space="preserve">-бюджетного прогноза (проекта бюджетного прогноза, проекта изменений бюджетного прогноза) на долгосрочный период; </w:t>
      </w:r>
    </w:p>
    <w:p>
      <w:pPr>
        <w:pStyle w:val="Normal"/>
        <w:widowControl w:val="false"/>
        <w:overflowPunct w:val="true"/>
        <w:spacing w:lineRule="auto" w:line="235" w:before="0" w:after="0"/>
        <w:jc w:val="both"/>
        <w:rPr>
          <w:b w:val="false"/>
          <w:bCs w:val="false"/>
        </w:rPr>
      </w:pPr>
      <w:r>
        <w:rPr>
          <w:rFonts w:ascii="Times New Roman" w:hAnsi="Times New Roman"/>
          <w:b w:val="false"/>
          <w:bCs w:val="false"/>
          <w:sz w:val="24"/>
          <w:szCs w:val="24"/>
          <w:lang w:val="ru-RU"/>
        </w:rPr>
        <w:t xml:space="preserve">-основных направлений бюджетной и налоговой политики; </w:t>
      </w:r>
    </w:p>
    <w:p>
      <w:pPr>
        <w:pStyle w:val="Normal"/>
        <w:widowControl w:val="false"/>
        <w:overflowPunct w:val="true"/>
        <w:spacing w:lineRule="auto" w:line="235" w:before="0" w:after="0"/>
        <w:jc w:val="both"/>
        <w:rPr>
          <w:b w:val="false"/>
          <w:bCs w:val="false"/>
        </w:rPr>
      </w:pPr>
      <w:r>
        <w:rPr>
          <w:rFonts w:ascii="Times New Roman" w:hAnsi="Times New Roman"/>
          <w:b w:val="false"/>
          <w:bCs w:val="false"/>
          <w:sz w:val="24"/>
          <w:szCs w:val="24"/>
          <w:lang w:val="ru-RU"/>
        </w:rPr>
        <w:t xml:space="preserve">-муниципальных программ. </w:t>
      </w:r>
    </w:p>
    <w:p>
      <w:pPr>
        <w:pStyle w:val="Normal"/>
        <w:widowControl w:val="false"/>
        <w:spacing w:lineRule="auto" w:line="240" w:before="0" w:after="0"/>
        <w:ind w:left="560" w:hanging="0"/>
        <w:rPr>
          <w:b w:val="false"/>
          <w:bCs w:val="false"/>
        </w:rPr>
      </w:pPr>
      <w:r>
        <w:rPr>
          <w:rFonts w:ascii="Times New Roman" w:hAnsi="Times New Roman"/>
          <w:b w:val="false"/>
          <w:bCs w:val="false"/>
          <w:sz w:val="24"/>
          <w:szCs w:val="24"/>
          <w:lang w:val="ru-RU"/>
        </w:rPr>
        <w:t>Согласно пояснительной записке к проекту бюджета, проект бюджета основан на:</w:t>
      </w:r>
    </w:p>
    <w:p>
      <w:pPr>
        <w:pStyle w:val="Normal"/>
        <w:widowControl w:val="false"/>
        <w:overflowPunct w:val="true"/>
        <w:spacing w:lineRule="auto" w:line="235" w:before="0" w:after="0"/>
        <w:jc w:val="both"/>
        <w:rPr>
          <w:b w:val="false"/>
          <w:bCs w:val="false"/>
        </w:rPr>
      </w:pPr>
      <w:r>
        <w:rPr>
          <w:rFonts w:ascii="Times New Roman" w:hAnsi="Times New Roman"/>
          <w:b w:val="false"/>
          <w:bCs w:val="false"/>
          <w:sz w:val="24"/>
          <w:szCs w:val="24"/>
          <w:lang w:val="ru-RU"/>
        </w:rPr>
        <w:t>-основе показателей социально-экономического развития МО Астаповское Арсеньевского района на 2025-2027 г;</w:t>
      </w:r>
      <w:r>
        <w:rPr>
          <w:rFonts w:ascii="Times New Roman" w:hAnsi="Times New Roman"/>
          <w:b w:val="false"/>
          <w:bCs w:val="false"/>
          <w:color w:val="FF0000"/>
          <w:sz w:val="24"/>
          <w:szCs w:val="24"/>
          <w:lang w:val="ru-RU"/>
        </w:rPr>
        <w:t xml:space="preserve"> </w:t>
      </w:r>
      <w:r>
        <w:rPr>
          <w:rFonts w:ascii="Times New Roman" w:hAnsi="Times New Roman"/>
          <w:b w:val="false"/>
          <w:bCs w:val="false"/>
          <w:sz w:val="24"/>
          <w:szCs w:val="24"/>
          <w:lang w:val="ru-RU"/>
        </w:rPr>
        <w:t xml:space="preserve"> </w:t>
      </w:r>
    </w:p>
    <w:p>
      <w:pPr>
        <w:pStyle w:val="Normal"/>
        <w:widowControl w:val="false"/>
        <w:overflowPunct w:val="true"/>
        <w:spacing w:lineRule="auto" w:line="235" w:before="0" w:after="0"/>
        <w:jc w:val="both"/>
        <w:rPr>
          <w:b w:val="false"/>
          <w:bCs w:val="false"/>
        </w:rPr>
      </w:pPr>
      <w:r>
        <w:rPr>
          <w:rFonts w:ascii="Times New Roman" w:hAnsi="Times New Roman"/>
          <w:b w:val="false"/>
          <w:bCs w:val="false"/>
          <w:sz w:val="24"/>
          <w:szCs w:val="24"/>
          <w:lang w:val="ru-RU"/>
        </w:rPr>
        <w:t>-данных об объемах начисляемых и уплачиваемых в бюджет налоговых и неналоговых доходов.</w:t>
      </w:r>
    </w:p>
    <w:p>
      <w:pPr>
        <w:pStyle w:val="Normal"/>
        <w:widowControl w:val="false"/>
        <w:overflowPunct w:val="true"/>
        <w:spacing w:lineRule="auto" w:line="235" w:before="0" w:after="0"/>
        <w:jc w:val="both"/>
        <w:rPr>
          <w:b/>
          <w:bCs/>
        </w:rPr>
      </w:pPr>
      <w:r>
        <w:rPr>
          <w:rFonts w:cs="Times New Roman" w:ascii="Times New Roman" w:hAnsi="Times New Roman"/>
          <w:b/>
          <w:bCs/>
          <w:sz w:val="24"/>
          <w:szCs w:val="24"/>
          <w:lang w:val="ru-RU"/>
        </w:rPr>
        <w:tab/>
      </w:r>
      <w:r>
        <w:rPr>
          <w:rFonts w:cs="Times New Roman" w:ascii="Times New Roman" w:hAnsi="Times New Roman"/>
          <w:b w:val="false"/>
          <w:bCs w:val="false"/>
          <w:sz w:val="24"/>
          <w:szCs w:val="24"/>
          <w:lang w:val="ru-RU"/>
        </w:rPr>
        <w:t xml:space="preserve">В соответствии с пунктом 2 статьи 172 Бюджетного кодекса Российской Федерации  проекты бюджетов составляются, в том числе на основе прогноза социально-экономического развития. </w:t>
      </w:r>
    </w:p>
    <w:p>
      <w:pPr>
        <w:pStyle w:val="Normal"/>
        <w:tabs>
          <w:tab w:val="clear" w:pos="708"/>
          <w:tab w:val="left" w:pos="993" w:leader="none"/>
          <w:tab w:val="left" w:pos="1134" w:leader="none"/>
          <w:tab w:val="left" w:pos="1276" w:leader="none"/>
        </w:tabs>
        <w:spacing w:lineRule="auto" w:line="240" w:before="0" w:after="0"/>
        <w:jc w:val="both"/>
        <w:rPr>
          <w:b/>
          <w:bCs/>
        </w:rPr>
      </w:pPr>
      <w:r>
        <w:rPr>
          <w:rFonts w:eastAsia="Times New Roman" w:ascii="Times New Roman" w:hAnsi="Times New Roman"/>
          <w:b/>
          <w:bCs/>
          <w:color w:val="000000" w:themeColor="text1"/>
          <w:sz w:val="24"/>
          <w:szCs w:val="24"/>
          <w:lang w:val="ru-RU"/>
        </w:rPr>
        <w:t xml:space="preserve">       </w:t>
      </w:r>
      <w:r>
        <w:rPr>
          <w:rFonts w:eastAsia="Times New Roman" w:ascii="Times New Roman" w:hAnsi="Times New Roman"/>
          <w:b w:val="false"/>
          <w:bCs w:val="false"/>
          <w:color w:val="000000" w:themeColor="text1"/>
          <w:sz w:val="24"/>
          <w:szCs w:val="24"/>
          <w:lang w:val="ru-RU"/>
        </w:rPr>
        <w:t xml:space="preserve"> </w:t>
      </w:r>
      <w:r>
        <w:rPr>
          <w:rFonts w:eastAsia="Times New Roman" w:ascii="Times New Roman" w:hAnsi="Times New Roman"/>
          <w:b w:val="false"/>
          <w:bCs w:val="false"/>
          <w:color w:val="000000" w:themeColor="text1"/>
          <w:sz w:val="24"/>
          <w:szCs w:val="24"/>
          <w:lang w:val="ru-RU"/>
        </w:rPr>
        <w:t xml:space="preserve">Проект бюджета поселения составлен на три года в форме проекта решения </w:t>
      </w:r>
      <w:r>
        <w:rPr>
          <w:rFonts w:ascii="Times New Roman" w:hAnsi="Times New Roman"/>
          <w:b w:val="false"/>
          <w:bCs w:val="false"/>
          <w:sz w:val="24"/>
          <w:szCs w:val="24"/>
          <w:lang w:val="ru-RU"/>
        </w:rPr>
        <w:t>Собрания депутатов муниципального образования Астаповское Арсеньевского района</w:t>
      </w:r>
      <w:r>
        <w:rPr>
          <w:rFonts w:eastAsia="Times New Roman" w:ascii="Times New Roman" w:hAnsi="Times New Roman"/>
          <w:b w:val="false"/>
          <w:bCs w:val="false"/>
          <w:color w:val="000000" w:themeColor="text1"/>
          <w:sz w:val="24"/>
          <w:szCs w:val="24"/>
          <w:lang w:val="ru-RU"/>
        </w:rPr>
        <w:t>, что соответствует БК РФ и Положению о бюджетном процессе.</w:t>
      </w:r>
      <w:r>
        <w:rPr>
          <w:rFonts w:eastAsia="Times New Roman" w:ascii="Times New Roman" w:hAnsi="Times New Roman"/>
          <w:b/>
          <w:bCs/>
          <w:color w:val="000000" w:themeColor="text1"/>
          <w:sz w:val="24"/>
          <w:szCs w:val="24"/>
          <w:lang w:val="ru-RU"/>
        </w:rPr>
        <w:t xml:space="preserve"> </w:t>
      </w:r>
      <w:r>
        <w:drawing>
          <wp:anchor behindDoc="1" distT="0" distB="0" distL="0" distR="0" simplePos="0" locked="0" layoutInCell="1" allowOverlap="1" relativeHeight="4">
            <wp:simplePos x="0" y="0"/>
            <wp:positionH relativeFrom="column">
              <wp:posOffset>4332605</wp:posOffset>
            </wp:positionH>
            <wp:positionV relativeFrom="paragraph">
              <wp:posOffset>-207645</wp:posOffset>
            </wp:positionV>
            <wp:extent cx="14605" cy="205105"/>
            <wp:effectExtent l="0" t="0" r="0" b="0"/>
            <wp:wrapNone/>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flipH="1">
                      <a:off x="0" y="0"/>
                      <a:ext cx="14605" cy="205105"/>
                    </a:xfrm>
                    <a:prstGeom prst="rect">
                      <a:avLst/>
                    </a:prstGeom>
                  </pic:spPr>
                </pic:pic>
              </a:graphicData>
            </a:graphic>
          </wp:anchor>
        </w:drawing>
      </w:r>
      <w:r>
        <w:rPr>
          <w:rFonts w:eastAsia="Calibri" w:ascii="Times New Roman" w:hAnsi="Times New Roman"/>
          <w:b w:val="false"/>
          <w:bCs w:val="false"/>
          <w:kern w:val="2"/>
          <w:sz w:val="24"/>
          <w:szCs w:val="24"/>
          <w:lang w:val="ru-RU"/>
        </w:rPr>
        <w:t>Проект составлен в соответствии с Приказом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30.06.2022 № 69085).</w:t>
      </w:r>
    </w:p>
    <w:p>
      <w:pPr>
        <w:pStyle w:val="Normal"/>
        <w:tabs>
          <w:tab w:val="clear" w:pos="708"/>
          <w:tab w:val="left" w:pos="993" w:leader="none"/>
          <w:tab w:val="left" w:pos="1134" w:leader="none"/>
          <w:tab w:val="left" w:pos="1276" w:leader="none"/>
        </w:tabs>
        <w:spacing w:lineRule="auto" w:line="240" w:before="0" w:after="0"/>
        <w:jc w:val="both"/>
        <w:rPr>
          <w:b/>
          <w:bCs/>
        </w:rPr>
      </w:pPr>
      <w:r>
        <w:rPr>
          <w:rFonts w:eastAsia="Calibri" w:cs="Times New Roman" w:ascii="Times New Roman" w:hAnsi="Times New Roman"/>
          <w:b/>
          <w:bCs/>
          <w:kern w:val="2"/>
          <w:sz w:val="24"/>
          <w:szCs w:val="24"/>
          <w:lang w:val="ru-RU"/>
        </w:rPr>
        <w:tab/>
      </w:r>
      <w:r>
        <w:rPr>
          <w:rFonts w:eastAsia="Times New Roman" w:cs="Times New Roman" w:ascii="Times New Roman" w:hAnsi="Times New Roman"/>
          <w:b w:val="false"/>
          <w:bCs w:val="false"/>
          <w:kern w:val="2"/>
          <w:sz w:val="24"/>
          <w:szCs w:val="24"/>
          <w:lang w:val="ru-RU"/>
        </w:rPr>
        <w:t xml:space="preserve">Формирование бюджета поселения на 2025 год и на плановый период 2026 и 2027 годов осуществлялось с учетом особенностей экономической ситуации и рисков снижения поступлений собственных доходов бюджета на основе базового варианта и реального положения дел в экономике, оценки исполнения бюджета </w:t>
      </w:r>
      <w:r>
        <w:rPr>
          <w:rFonts w:eastAsia="Calibri" w:cs="Times New Roman" w:ascii="Times New Roman" w:hAnsi="Times New Roman"/>
          <w:b w:val="false"/>
          <w:bCs w:val="false"/>
          <w:kern w:val="2"/>
          <w:sz w:val="24"/>
          <w:szCs w:val="24"/>
          <w:lang w:val="ru-RU"/>
        </w:rPr>
        <w:t xml:space="preserve">муниципального образования Астаповское Арсеньевского района </w:t>
      </w:r>
      <w:r>
        <w:rPr>
          <w:rFonts w:eastAsia="Times New Roman" w:cs="Times New Roman" w:ascii="Times New Roman" w:hAnsi="Times New Roman"/>
          <w:b w:val="false"/>
          <w:bCs w:val="false"/>
          <w:kern w:val="2"/>
          <w:sz w:val="24"/>
          <w:szCs w:val="24"/>
          <w:lang w:val="ru-RU"/>
        </w:rPr>
        <w:t>за 2024 год.</w:t>
      </w:r>
    </w:p>
    <w:p>
      <w:pPr>
        <w:pStyle w:val="Normal"/>
        <w:tabs>
          <w:tab w:val="clear" w:pos="708"/>
          <w:tab w:val="left" w:pos="993" w:leader="none"/>
          <w:tab w:val="left" w:pos="1134" w:leader="none"/>
          <w:tab w:val="left" w:pos="1276" w:leader="none"/>
        </w:tabs>
        <w:spacing w:lineRule="auto" w:line="240" w:before="0" w:after="0"/>
        <w:jc w:val="both"/>
        <w:rPr>
          <w:b/>
          <w:bCs/>
        </w:rPr>
      </w:pPr>
      <w:r>
        <w:rPr>
          <w:rFonts w:eastAsia="Times New Roman" w:cs="Times New Roman" w:ascii="Times New Roman" w:hAnsi="Times New Roman"/>
          <w:b/>
          <w:bCs/>
          <w:kern w:val="2"/>
          <w:sz w:val="24"/>
          <w:szCs w:val="24"/>
          <w:lang w:val="ru-RU"/>
        </w:rPr>
        <w:tab/>
      </w:r>
      <w:r>
        <w:rPr>
          <w:rFonts w:eastAsia="Times New Roman" w:cs="Times New Roman" w:ascii="Times New Roman" w:hAnsi="Times New Roman"/>
          <w:b w:val="false"/>
          <w:bCs w:val="false"/>
          <w:kern w:val="2"/>
          <w:sz w:val="24"/>
          <w:szCs w:val="24"/>
          <w:lang w:val="ru-RU"/>
        </w:rPr>
        <w:t xml:space="preserve">Проект бюджета муниципального образования формировался в условиях необходимости решения задач, обозначенных в Основных направлениях бюджетной политики </w:t>
      </w:r>
      <w:r>
        <w:rPr>
          <w:rFonts w:eastAsia="Calibri" w:cs="Times New Roman" w:ascii="Times New Roman" w:hAnsi="Times New Roman"/>
          <w:b w:val="false"/>
          <w:bCs w:val="false"/>
          <w:kern w:val="2"/>
          <w:sz w:val="24"/>
          <w:szCs w:val="24"/>
          <w:lang w:val="ru-RU"/>
        </w:rPr>
        <w:t>муниципального образования Астаповское Арсеньевского района</w:t>
      </w:r>
      <w:r>
        <w:rPr>
          <w:rFonts w:eastAsia="Times New Roman" w:cs="Times New Roman" w:ascii="Times New Roman" w:hAnsi="Times New Roman"/>
          <w:b w:val="false"/>
          <w:bCs w:val="false"/>
          <w:kern w:val="2"/>
          <w:sz w:val="24"/>
          <w:szCs w:val="24"/>
          <w:lang w:val="ru-RU"/>
        </w:rPr>
        <w:t xml:space="preserve"> сохранение стабильности ситуации при обеспечении долгосрочной сбалансированности и финансовой устойчивости бюджетной системы; анализ рисков и обеспечение предсказуемости ситуации с учетом сложившихся условий и перспектив развития экономики; преемственность и реализация поставленных ранее стратегических целей.</w:t>
      </w:r>
      <w:r>
        <w:rPr>
          <w:rFonts w:eastAsia="Calibri" w:ascii="Times New Roman" w:hAnsi="Times New Roman"/>
          <w:b w:val="false"/>
          <w:bCs w:val="false"/>
          <w:kern w:val="2"/>
          <w:sz w:val="24"/>
          <w:szCs w:val="24"/>
          <w:lang w:val="ru-RU"/>
        </w:rPr>
        <w:t xml:space="preserve"> </w:t>
      </w:r>
    </w:p>
    <w:p>
      <w:pPr>
        <w:pStyle w:val="Normal"/>
        <w:widowControl w:val="false"/>
        <w:shd w:val="clear" w:color="auto" w:fill="FFFFFF" w:themeFill="background1"/>
        <w:overflowPunct w:val="true"/>
        <w:spacing w:lineRule="auto" w:line="218" w:before="0" w:after="0"/>
        <w:ind w:left="569" w:hanging="0"/>
        <w:jc w:val="both"/>
        <w:rPr>
          <w:rFonts w:ascii="Times New Roman" w:hAnsi="Times New Roman"/>
          <w:b w:val="false"/>
          <w:bCs w:val="false"/>
          <w:sz w:val="24"/>
          <w:szCs w:val="24"/>
          <w:lang w:val="ru-RU"/>
        </w:rPr>
      </w:pPr>
      <w:r>
        <w:rPr>
          <w:rFonts w:ascii="Times New Roman" w:hAnsi="Times New Roman"/>
          <w:b w:val="false"/>
          <w:bCs w:val="false"/>
          <w:sz w:val="24"/>
          <w:szCs w:val="24"/>
          <w:lang w:val="ru-RU"/>
        </w:rPr>
      </w:r>
    </w:p>
    <w:p>
      <w:pPr>
        <w:pStyle w:val="Normal"/>
        <w:widowControl w:val="false"/>
        <w:numPr>
          <w:ilvl w:val="0"/>
          <w:numId w:val="0"/>
        </w:numPr>
        <w:tabs>
          <w:tab w:val="clear" w:pos="708"/>
          <w:tab w:val="left" w:pos="2360" w:leader="none"/>
        </w:tabs>
        <w:overflowPunct w:val="true"/>
        <w:spacing w:lineRule="auto" w:line="240" w:before="0" w:after="0"/>
        <w:ind w:left="3505" w:hanging="0"/>
        <w:jc w:val="both"/>
        <w:rPr>
          <w:b w:val="false"/>
          <w:bCs w:val="false"/>
        </w:rPr>
      </w:pPr>
      <w:r>
        <w:rPr>
          <w:rFonts w:ascii="Times New Roman" w:hAnsi="Times New Roman"/>
          <w:b w:val="false"/>
          <w:bCs w:val="false"/>
          <w:sz w:val="24"/>
          <w:szCs w:val="24"/>
        </w:rPr>
        <w:t xml:space="preserve">Общие характеристики проекта бюджета </w:t>
      </w:r>
    </w:p>
    <w:p>
      <w:pPr>
        <w:pStyle w:val="Normal"/>
        <w:widowControl w:val="false"/>
        <w:numPr>
          <w:ilvl w:val="0"/>
          <w:numId w:val="4"/>
        </w:numPr>
        <w:tabs>
          <w:tab w:val="clear" w:pos="708"/>
          <w:tab w:val="left" w:pos="1000" w:leader="none"/>
        </w:tabs>
        <w:overflowPunct w:val="true"/>
        <w:spacing w:lineRule="auto" w:line="240" w:before="0" w:after="0"/>
        <w:ind w:left="1000" w:hanging="431"/>
        <w:jc w:val="both"/>
        <w:rPr>
          <w:b w:val="false"/>
          <w:bCs w:val="false"/>
        </w:rPr>
      </w:pPr>
      <w:r>
        <w:rPr>
          <w:rFonts w:ascii="Times New Roman" w:hAnsi="Times New Roman"/>
          <w:b w:val="false"/>
          <w:bCs w:val="false"/>
          <w:sz w:val="24"/>
          <w:szCs w:val="24"/>
          <w:lang w:val="ru-RU"/>
        </w:rPr>
        <w:t xml:space="preserve">Проект бюджета содержит следующие основные показатели: </w:t>
      </w:r>
    </w:p>
    <w:p>
      <w:pPr>
        <w:pStyle w:val="Normal"/>
        <w:widowControl w:val="false"/>
        <w:spacing w:lineRule="exact" w:line="150" w:before="0" w:after="0"/>
        <w:rPr>
          <w:rFonts w:ascii="Times New Roman" w:hAnsi="Times New Roman"/>
          <w:b/>
          <w:bCs/>
          <w:sz w:val="24"/>
          <w:szCs w:val="24"/>
          <w:lang w:val="ru-RU"/>
        </w:rPr>
      </w:pPr>
      <w:r>
        <w:rPr>
          <w:rFonts w:ascii="Times New Roman" w:hAnsi="Times New Roman"/>
          <w:b/>
          <w:bCs/>
          <w:sz w:val="24"/>
          <w:szCs w:val="24"/>
          <w:lang w:val="ru-RU"/>
        </w:rPr>
      </w:r>
    </w:p>
    <w:tbl>
      <w:tblPr>
        <w:tblW w:w="9691" w:type="dxa"/>
        <w:jc w:val="left"/>
        <w:tblInd w:w="11" w:type="dxa"/>
        <w:tblLayout w:type="fixed"/>
        <w:tblCellMar>
          <w:top w:w="0" w:type="dxa"/>
          <w:left w:w="10" w:type="dxa"/>
          <w:bottom w:w="0" w:type="dxa"/>
          <w:right w:w="10" w:type="dxa"/>
        </w:tblCellMar>
        <w:tblLook w:val="0000"/>
      </w:tblPr>
      <w:tblGrid>
        <w:gridCol w:w="4700"/>
        <w:gridCol w:w="1697"/>
        <w:gridCol w:w="1562"/>
        <w:gridCol w:w="1700"/>
        <w:gridCol w:w="32"/>
      </w:tblGrid>
      <w:tr>
        <w:trPr>
          <w:trHeight w:val="278" w:hRule="atLeast"/>
        </w:trPr>
        <w:tc>
          <w:tcPr>
            <w:tcW w:w="4700" w:type="dxa"/>
            <w:vMerge w:val="restart"/>
            <w:tcBorders>
              <w:top w:val="single" w:sz="8" w:space="0" w:color="000000"/>
              <w:left w:val="single" w:sz="8" w:space="0" w:color="000000"/>
              <w:right w:val="single" w:sz="8" w:space="0" w:color="000000"/>
            </w:tcBorders>
            <w:shd w:fill="auto" w:val="clear"/>
            <w:vAlign w:val="bottom"/>
          </w:tcPr>
          <w:p>
            <w:pPr>
              <w:pStyle w:val="Normal"/>
              <w:widowControl w:val="false"/>
              <w:spacing w:lineRule="auto" w:line="240" w:before="0" w:after="0"/>
              <w:ind w:left="1700" w:hanging="0"/>
              <w:rPr>
                <w:b w:val="false"/>
                <w:bCs w:val="false"/>
              </w:rPr>
            </w:pPr>
            <w:r>
              <w:rPr>
                <w:rFonts w:ascii="Times New Roman" w:hAnsi="Times New Roman"/>
                <w:b w:val="false"/>
                <w:bCs w:val="false"/>
                <w:sz w:val="24"/>
                <w:szCs w:val="24"/>
              </w:rPr>
              <w:t>Показатель</w:t>
            </w:r>
          </w:p>
        </w:tc>
        <w:tc>
          <w:tcPr>
            <w:tcW w:w="1697" w:type="dxa"/>
            <w:tcBorders>
              <w:top w:val="single" w:sz="8" w:space="0" w:color="000000"/>
              <w:right w:val="single" w:sz="8" w:space="0" w:color="000000"/>
            </w:tcBorders>
            <w:shd w:fill="auto" w:val="clear"/>
            <w:vAlign w:val="bottom"/>
          </w:tcPr>
          <w:p>
            <w:pPr>
              <w:pStyle w:val="Normal"/>
              <w:widowControl w:val="false"/>
              <w:spacing w:lineRule="auto" w:line="240" w:before="0" w:after="0"/>
              <w:jc w:val="center"/>
              <w:rPr>
                <w:b w:val="false"/>
                <w:bCs w:val="false"/>
              </w:rPr>
            </w:pPr>
            <w:r>
              <w:rPr>
                <w:rFonts w:ascii="Times New Roman" w:hAnsi="Times New Roman"/>
                <w:b w:val="false"/>
                <w:bCs w:val="false"/>
                <w:w w:val="98"/>
                <w:sz w:val="24"/>
                <w:szCs w:val="24"/>
              </w:rPr>
              <w:t>2025 год,</w:t>
            </w:r>
          </w:p>
        </w:tc>
        <w:tc>
          <w:tcPr>
            <w:tcW w:w="1562" w:type="dxa"/>
            <w:tcBorders>
              <w:top w:val="single" w:sz="8" w:space="0" w:color="000000"/>
              <w:right w:val="single" w:sz="8" w:space="0" w:color="000000"/>
            </w:tcBorders>
            <w:shd w:fill="auto" w:val="clear"/>
            <w:vAlign w:val="bottom"/>
          </w:tcPr>
          <w:p>
            <w:pPr>
              <w:pStyle w:val="Normal"/>
              <w:widowControl w:val="false"/>
              <w:spacing w:lineRule="auto" w:line="240" w:before="0" w:after="0"/>
              <w:jc w:val="center"/>
              <w:rPr>
                <w:b w:val="false"/>
                <w:bCs w:val="false"/>
              </w:rPr>
            </w:pPr>
            <w:r>
              <w:rPr>
                <w:rFonts w:ascii="Times New Roman" w:hAnsi="Times New Roman"/>
                <w:b w:val="false"/>
                <w:bCs w:val="false"/>
                <w:sz w:val="24"/>
                <w:szCs w:val="24"/>
              </w:rPr>
              <w:t>2026 год,</w:t>
            </w:r>
          </w:p>
        </w:tc>
        <w:tc>
          <w:tcPr>
            <w:tcW w:w="1700" w:type="dxa"/>
            <w:tcBorders>
              <w:top w:val="single" w:sz="8" w:space="0" w:color="000000"/>
              <w:right w:val="single" w:sz="8" w:space="0" w:color="000000"/>
            </w:tcBorders>
            <w:shd w:fill="auto" w:val="clear"/>
            <w:vAlign w:val="bottom"/>
          </w:tcPr>
          <w:p>
            <w:pPr>
              <w:pStyle w:val="Normal"/>
              <w:widowControl w:val="false"/>
              <w:spacing w:lineRule="auto" w:line="240" w:before="0" w:after="0"/>
              <w:jc w:val="center"/>
              <w:rPr>
                <w:b w:val="false"/>
                <w:bCs w:val="false"/>
              </w:rPr>
            </w:pPr>
            <w:r>
              <w:rPr>
                <w:rFonts w:ascii="Times New Roman" w:hAnsi="Times New Roman"/>
                <w:b w:val="false"/>
                <w:bCs w:val="false"/>
                <w:w w:val="98"/>
                <w:sz w:val="24"/>
                <w:szCs w:val="24"/>
              </w:rPr>
              <w:t>2027 год,</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120" w:hRule="atLeast"/>
        </w:trPr>
        <w:tc>
          <w:tcPr>
            <w:tcW w:w="4700" w:type="dxa"/>
            <w:vMerge w:val="continue"/>
            <w:tcBorders>
              <w:left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697" w:type="dxa"/>
            <w:vMerge w:val="restart"/>
            <w:tcBorders>
              <w:bottom w:val="single" w:sz="8" w:space="0" w:color="000000"/>
              <w:right w:val="single" w:sz="8" w:space="0" w:color="000000"/>
            </w:tcBorders>
            <w:shd w:fill="auto" w:val="clear"/>
            <w:vAlign w:val="bottom"/>
          </w:tcPr>
          <w:p>
            <w:pPr>
              <w:pStyle w:val="Normal"/>
              <w:widowControl w:val="false"/>
              <w:spacing w:lineRule="auto" w:line="240" w:before="0" w:after="0"/>
              <w:jc w:val="center"/>
              <w:rPr>
                <w:b w:val="false"/>
                <w:bCs w:val="false"/>
              </w:rPr>
            </w:pPr>
            <w:r>
              <w:rPr>
                <w:rFonts w:ascii="Times New Roman" w:hAnsi="Times New Roman"/>
                <w:b w:val="false"/>
                <w:bCs w:val="false"/>
                <w:w w:val="99"/>
                <w:sz w:val="24"/>
                <w:szCs w:val="24"/>
              </w:rPr>
              <w:t>тыс. рублей</w:t>
            </w:r>
          </w:p>
        </w:tc>
        <w:tc>
          <w:tcPr>
            <w:tcW w:w="1562" w:type="dxa"/>
            <w:vMerge w:val="restart"/>
            <w:tcBorders>
              <w:bottom w:val="single" w:sz="8" w:space="0" w:color="000000"/>
              <w:right w:val="single" w:sz="8" w:space="0" w:color="000000"/>
            </w:tcBorders>
            <w:shd w:fill="auto" w:val="clear"/>
            <w:vAlign w:val="bottom"/>
          </w:tcPr>
          <w:p>
            <w:pPr>
              <w:pStyle w:val="Normal"/>
              <w:widowControl w:val="false"/>
              <w:spacing w:lineRule="auto" w:line="240" w:before="0" w:after="0"/>
              <w:jc w:val="center"/>
              <w:rPr>
                <w:b w:val="false"/>
                <w:bCs w:val="false"/>
              </w:rPr>
            </w:pPr>
            <w:r>
              <w:rPr>
                <w:rFonts w:ascii="Times New Roman" w:hAnsi="Times New Roman"/>
                <w:b w:val="false"/>
                <w:bCs w:val="false"/>
                <w:w w:val="99"/>
                <w:sz w:val="24"/>
                <w:szCs w:val="24"/>
              </w:rPr>
              <w:t>тыс. рублей</w:t>
            </w:r>
          </w:p>
        </w:tc>
        <w:tc>
          <w:tcPr>
            <w:tcW w:w="1700" w:type="dxa"/>
            <w:vMerge w:val="restart"/>
            <w:tcBorders>
              <w:bottom w:val="single" w:sz="8" w:space="0" w:color="000000"/>
              <w:right w:val="single" w:sz="8" w:space="0" w:color="000000"/>
            </w:tcBorders>
            <w:shd w:fill="auto" w:val="clear"/>
            <w:vAlign w:val="bottom"/>
          </w:tcPr>
          <w:p>
            <w:pPr>
              <w:pStyle w:val="Normal"/>
              <w:widowControl w:val="false"/>
              <w:spacing w:lineRule="auto" w:line="240" w:before="0" w:after="0"/>
              <w:ind w:left="220" w:hanging="0"/>
              <w:rPr>
                <w:b w:val="false"/>
                <w:bCs w:val="false"/>
              </w:rPr>
            </w:pPr>
            <w:r>
              <w:rPr>
                <w:rFonts w:ascii="Times New Roman" w:hAnsi="Times New Roman"/>
                <w:b w:val="false"/>
                <w:bCs w:val="false"/>
                <w:sz w:val="24"/>
                <w:szCs w:val="24"/>
              </w:rPr>
              <w:t>тыс. рублей</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159"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697" w:type="dxa"/>
            <w:vMerge w:val="continue"/>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562" w:type="dxa"/>
            <w:vMerge w:val="continue"/>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700" w:type="dxa"/>
            <w:vMerge w:val="continue"/>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265" w:hRule="atLeast"/>
        </w:trPr>
        <w:tc>
          <w:tcPr>
            <w:tcW w:w="4700" w:type="dxa"/>
            <w:tcBorders>
              <w:left w:val="single" w:sz="8" w:space="0" w:color="000000"/>
              <w:right w:val="single" w:sz="8" w:space="0" w:color="000000"/>
            </w:tcBorders>
            <w:shd w:fill="auto" w:val="clear"/>
            <w:vAlign w:val="bottom"/>
          </w:tcPr>
          <w:p>
            <w:pPr>
              <w:pStyle w:val="Normal"/>
              <w:widowControl w:val="false"/>
              <w:spacing w:lineRule="exact" w:line="264" w:before="0" w:after="0"/>
              <w:ind w:left="100" w:hanging="0"/>
              <w:rPr>
                <w:b w:val="false"/>
                <w:bCs w:val="false"/>
              </w:rPr>
            </w:pPr>
            <w:r>
              <w:rPr>
                <w:rFonts w:ascii="Times New Roman" w:hAnsi="Times New Roman"/>
                <w:b w:val="false"/>
                <w:bCs w:val="false"/>
                <w:sz w:val="24"/>
                <w:szCs w:val="24"/>
              </w:rPr>
              <w:t>Доходы</w:t>
            </w:r>
          </w:p>
        </w:tc>
        <w:tc>
          <w:tcPr>
            <w:tcW w:w="1697" w:type="dxa"/>
            <w:tcBorders>
              <w:right w:val="single" w:sz="8" w:space="0" w:color="000000"/>
            </w:tcBorders>
            <w:shd w:fill="auto" w:val="clear"/>
            <w:vAlign w:val="bottom"/>
          </w:tcPr>
          <w:p>
            <w:pPr>
              <w:pStyle w:val="Normal"/>
              <w:widowControl w:val="false"/>
              <w:spacing w:lineRule="exact" w:line="264" w:before="0" w:after="0"/>
              <w:jc w:val="center"/>
              <w:rPr>
                <w:b w:val="false"/>
                <w:bCs w:val="false"/>
              </w:rPr>
            </w:pPr>
            <w:r>
              <w:rPr>
                <w:rFonts w:ascii="Times New Roman" w:hAnsi="Times New Roman"/>
                <w:b w:val="false"/>
                <w:bCs w:val="false"/>
                <w:sz w:val="24"/>
                <w:szCs w:val="24"/>
                <w:lang w:val="ru-RU"/>
              </w:rPr>
              <w:t>12093,3</w:t>
            </w:r>
          </w:p>
        </w:tc>
        <w:tc>
          <w:tcPr>
            <w:tcW w:w="1562" w:type="dxa"/>
            <w:tcBorders>
              <w:right w:val="single" w:sz="8" w:space="0" w:color="000000"/>
            </w:tcBorders>
            <w:shd w:fill="auto" w:val="clear"/>
            <w:vAlign w:val="bottom"/>
          </w:tcPr>
          <w:p>
            <w:pPr>
              <w:pStyle w:val="Normal"/>
              <w:widowControl w:val="false"/>
              <w:spacing w:lineRule="exact" w:line="264" w:before="0" w:after="0"/>
              <w:jc w:val="center"/>
              <w:rPr>
                <w:b w:val="false"/>
                <w:bCs w:val="false"/>
              </w:rPr>
            </w:pPr>
            <w:r>
              <w:rPr>
                <w:rFonts w:ascii="Times New Roman" w:hAnsi="Times New Roman"/>
                <w:b w:val="false"/>
                <w:bCs w:val="false"/>
                <w:sz w:val="24"/>
                <w:szCs w:val="24"/>
                <w:lang w:val="ru-RU"/>
              </w:rPr>
              <w:t>11305,3</w:t>
            </w:r>
          </w:p>
        </w:tc>
        <w:tc>
          <w:tcPr>
            <w:tcW w:w="1700" w:type="dxa"/>
            <w:tcBorders>
              <w:right w:val="single" w:sz="8" w:space="0" w:color="000000"/>
            </w:tcBorders>
            <w:shd w:fill="auto" w:val="clear"/>
            <w:vAlign w:val="bottom"/>
          </w:tcPr>
          <w:p>
            <w:pPr>
              <w:pStyle w:val="Normal"/>
              <w:widowControl w:val="false"/>
              <w:spacing w:lineRule="exact" w:line="264" w:before="0" w:after="0"/>
              <w:jc w:val="center"/>
              <w:rPr>
                <w:b w:val="false"/>
                <w:bCs w:val="false"/>
              </w:rPr>
            </w:pPr>
            <w:r>
              <w:rPr>
                <w:rFonts w:ascii="Times New Roman" w:hAnsi="Times New Roman"/>
                <w:b w:val="false"/>
                <w:bCs w:val="false"/>
                <w:sz w:val="24"/>
                <w:szCs w:val="24"/>
                <w:lang w:val="ru-RU"/>
              </w:rPr>
              <w:t>11351,7</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lang w:val="ru-RU"/>
              </w:rPr>
            </w:pPr>
            <w:r>
              <w:rPr>
                <w:rFonts w:ascii="Times New Roman" w:hAnsi="Times New Roman"/>
                <w:b w:val="false"/>
                <w:bCs w:val="false"/>
                <w:sz w:val="24"/>
                <w:szCs w:val="24"/>
                <w:lang w:val="ru-RU"/>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262" w:hRule="atLeast"/>
        </w:trPr>
        <w:tc>
          <w:tcPr>
            <w:tcW w:w="4700" w:type="dxa"/>
            <w:tcBorders>
              <w:left w:val="single" w:sz="8" w:space="0" w:color="000000"/>
              <w:right w:val="single" w:sz="8" w:space="0" w:color="000000"/>
            </w:tcBorders>
            <w:shd w:fill="auto" w:val="clear"/>
            <w:vAlign w:val="bottom"/>
          </w:tcPr>
          <w:p>
            <w:pPr>
              <w:pStyle w:val="Normal"/>
              <w:widowControl w:val="false"/>
              <w:spacing w:lineRule="exact" w:line="261" w:before="0" w:after="0"/>
              <w:ind w:left="100" w:hanging="0"/>
              <w:rPr>
                <w:b w:val="false"/>
                <w:bCs w:val="false"/>
              </w:rPr>
            </w:pPr>
            <w:r>
              <w:rPr>
                <w:rFonts w:ascii="Times New Roman" w:hAnsi="Times New Roman"/>
                <w:b w:val="false"/>
                <w:bCs w:val="false"/>
                <w:sz w:val="24"/>
                <w:szCs w:val="24"/>
              </w:rPr>
              <w:t>Расходы</w:t>
            </w:r>
          </w:p>
        </w:tc>
        <w:tc>
          <w:tcPr>
            <w:tcW w:w="1697" w:type="dxa"/>
            <w:tcBorders>
              <w:right w:val="single" w:sz="8" w:space="0" w:color="000000"/>
            </w:tcBorders>
            <w:shd w:fill="auto" w:val="clear"/>
            <w:vAlign w:val="bottom"/>
          </w:tcPr>
          <w:p>
            <w:pPr>
              <w:pStyle w:val="Normal"/>
              <w:widowControl w:val="false"/>
              <w:spacing w:lineRule="exact" w:line="264" w:before="0" w:after="0"/>
              <w:jc w:val="center"/>
              <w:rPr>
                <w:b w:val="false"/>
                <w:bCs w:val="false"/>
              </w:rPr>
            </w:pPr>
            <w:r>
              <w:rPr>
                <w:rFonts w:ascii="Times New Roman" w:hAnsi="Times New Roman"/>
                <w:b w:val="false"/>
                <w:bCs w:val="false"/>
                <w:sz w:val="24"/>
                <w:szCs w:val="24"/>
                <w:lang w:val="ru-RU"/>
              </w:rPr>
              <w:t>12093,3</w:t>
            </w:r>
          </w:p>
        </w:tc>
        <w:tc>
          <w:tcPr>
            <w:tcW w:w="1562" w:type="dxa"/>
            <w:tcBorders>
              <w:right w:val="single" w:sz="8" w:space="0" w:color="000000"/>
            </w:tcBorders>
            <w:shd w:fill="auto" w:val="clear"/>
            <w:vAlign w:val="center"/>
          </w:tcPr>
          <w:p>
            <w:pPr>
              <w:pStyle w:val="Normal"/>
              <w:widowControl w:val="false"/>
              <w:spacing w:lineRule="exact" w:line="264" w:before="0" w:after="0"/>
              <w:jc w:val="center"/>
              <w:rPr>
                <w:b w:val="false"/>
                <w:bCs w:val="false"/>
              </w:rPr>
            </w:pPr>
            <w:r>
              <w:rPr>
                <w:rFonts w:ascii="Times New Roman" w:hAnsi="Times New Roman"/>
                <w:b w:val="false"/>
                <w:bCs w:val="false"/>
                <w:sz w:val="24"/>
                <w:szCs w:val="24"/>
                <w:lang w:val="ru-RU"/>
              </w:rPr>
              <w:t>11305,3</w:t>
            </w:r>
          </w:p>
        </w:tc>
        <w:tc>
          <w:tcPr>
            <w:tcW w:w="1700" w:type="dxa"/>
            <w:tcBorders>
              <w:right w:val="single" w:sz="8" w:space="0" w:color="000000"/>
            </w:tcBorders>
            <w:shd w:fill="auto" w:val="clear"/>
            <w:vAlign w:val="bottom"/>
          </w:tcPr>
          <w:p>
            <w:pPr>
              <w:pStyle w:val="Normal"/>
              <w:widowControl w:val="false"/>
              <w:spacing w:lineRule="exact" w:line="264" w:before="0" w:after="0"/>
              <w:jc w:val="center"/>
              <w:rPr>
                <w:b w:val="false"/>
                <w:bCs w:val="false"/>
              </w:rPr>
            </w:pPr>
            <w:r>
              <w:rPr>
                <w:rFonts w:ascii="Times New Roman" w:hAnsi="Times New Roman"/>
                <w:b w:val="false"/>
                <w:bCs w:val="false"/>
                <w:sz w:val="24"/>
                <w:szCs w:val="24"/>
                <w:lang w:val="ru-RU"/>
              </w:rPr>
              <w:t>11351,7</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258" w:hRule="atLeast"/>
        </w:trPr>
        <w:tc>
          <w:tcPr>
            <w:tcW w:w="4700" w:type="dxa"/>
            <w:tcBorders>
              <w:left w:val="single" w:sz="8" w:space="0" w:color="000000"/>
              <w:right w:val="single" w:sz="8" w:space="0" w:color="000000"/>
            </w:tcBorders>
            <w:shd w:fill="auto" w:val="clear"/>
            <w:vAlign w:val="bottom"/>
          </w:tcPr>
          <w:p>
            <w:pPr>
              <w:pStyle w:val="Normal"/>
              <w:widowControl w:val="false"/>
              <w:spacing w:lineRule="exact" w:line="258" w:before="0" w:after="0"/>
              <w:ind w:left="100" w:hanging="0"/>
              <w:rPr>
                <w:b w:val="false"/>
                <w:bCs w:val="false"/>
              </w:rPr>
            </w:pPr>
            <w:r>
              <w:rPr>
                <w:rFonts w:ascii="Times New Roman" w:hAnsi="Times New Roman"/>
                <w:b w:val="false"/>
                <w:bCs w:val="false"/>
                <w:sz w:val="24"/>
                <w:szCs w:val="24"/>
              </w:rPr>
              <w:t>Условно утверждаемые расходы</w:t>
            </w:r>
          </w:p>
        </w:tc>
        <w:tc>
          <w:tcPr>
            <w:tcW w:w="1697" w:type="dxa"/>
            <w:tcBorders>
              <w:right w:val="single" w:sz="8" w:space="0" w:color="000000"/>
            </w:tcBorders>
            <w:shd w:fill="auto" w:val="clear"/>
            <w:vAlign w:val="bottom"/>
          </w:tcPr>
          <w:p>
            <w:pPr>
              <w:pStyle w:val="Normal"/>
              <w:widowControl w:val="false"/>
              <w:spacing w:lineRule="exact" w:line="258" w:before="0" w:after="0"/>
              <w:ind w:left="740" w:hanging="0"/>
              <w:rPr>
                <w:b w:val="false"/>
                <w:bCs w:val="false"/>
              </w:rPr>
            </w:pPr>
            <w:r>
              <w:rPr>
                <w:b w:val="false"/>
                <w:bCs w:val="false"/>
                <w:lang w:val="ru-RU"/>
              </w:rPr>
              <w:t>0</w:t>
            </w:r>
          </w:p>
        </w:tc>
        <w:tc>
          <w:tcPr>
            <w:tcW w:w="1562" w:type="dxa"/>
            <w:tcBorders>
              <w:right w:val="single" w:sz="8" w:space="0" w:color="000000"/>
            </w:tcBorders>
            <w:shd w:fill="auto" w:val="clear"/>
            <w:vAlign w:val="bottom"/>
          </w:tcPr>
          <w:p>
            <w:pPr>
              <w:pStyle w:val="Normal"/>
              <w:widowControl w:val="false"/>
              <w:spacing w:lineRule="exact" w:line="258" w:before="0" w:after="0"/>
              <w:jc w:val="center"/>
              <w:rPr>
                <w:b w:val="false"/>
                <w:bCs w:val="false"/>
              </w:rPr>
            </w:pPr>
            <w:r>
              <w:rPr>
                <w:rFonts w:ascii="Times New Roman" w:hAnsi="Times New Roman"/>
                <w:b w:val="false"/>
                <w:bCs w:val="false"/>
                <w:sz w:val="24"/>
                <w:szCs w:val="24"/>
                <w:lang w:val="ru-RU"/>
              </w:rPr>
              <w:t>264,9</w:t>
            </w:r>
          </w:p>
        </w:tc>
        <w:tc>
          <w:tcPr>
            <w:tcW w:w="1700" w:type="dxa"/>
            <w:tcBorders>
              <w:right w:val="single" w:sz="8" w:space="0" w:color="000000"/>
            </w:tcBorders>
            <w:shd w:fill="auto" w:val="clear"/>
            <w:vAlign w:val="bottom"/>
          </w:tcPr>
          <w:p>
            <w:pPr>
              <w:pStyle w:val="Normal"/>
              <w:widowControl w:val="false"/>
              <w:spacing w:lineRule="exact" w:line="258" w:before="0" w:after="0"/>
              <w:jc w:val="center"/>
              <w:rPr>
                <w:b w:val="false"/>
                <w:bCs w:val="false"/>
              </w:rPr>
            </w:pPr>
            <w:r>
              <w:rPr>
                <w:rFonts w:ascii="Times New Roman" w:hAnsi="Times New Roman"/>
                <w:b w:val="false"/>
                <w:bCs w:val="false"/>
                <w:sz w:val="24"/>
                <w:szCs w:val="24"/>
                <w:lang w:val="ru-RU"/>
              </w:rPr>
              <w:t>530,0</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50"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262" w:hRule="atLeast"/>
        </w:trPr>
        <w:tc>
          <w:tcPr>
            <w:tcW w:w="4700" w:type="dxa"/>
            <w:tcBorders>
              <w:left w:val="single" w:sz="8" w:space="0" w:color="000000"/>
              <w:right w:val="single" w:sz="8" w:space="0" w:color="000000"/>
            </w:tcBorders>
            <w:shd w:fill="auto" w:val="clear"/>
            <w:vAlign w:val="bottom"/>
          </w:tcPr>
          <w:p>
            <w:pPr>
              <w:pStyle w:val="Normal"/>
              <w:widowControl w:val="false"/>
              <w:spacing w:lineRule="exact" w:line="262" w:before="0" w:after="0"/>
              <w:ind w:left="100" w:hanging="0"/>
              <w:rPr>
                <w:b w:val="false"/>
                <w:bCs w:val="false"/>
              </w:rPr>
            </w:pPr>
            <w:r>
              <w:rPr>
                <w:rFonts w:ascii="Times New Roman" w:hAnsi="Times New Roman"/>
                <w:b w:val="false"/>
                <w:bCs w:val="false"/>
                <w:sz w:val="24"/>
                <w:szCs w:val="24"/>
              </w:rPr>
              <w:t>Безвозмездные поступления</w:t>
            </w:r>
          </w:p>
        </w:tc>
        <w:tc>
          <w:tcPr>
            <w:tcW w:w="1697" w:type="dxa"/>
            <w:tcBorders>
              <w:right w:val="single" w:sz="8" w:space="0" w:color="000000"/>
            </w:tcBorders>
            <w:shd w:fill="auto" w:val="clear"/>
            <w:vAlign w:val="bottom"/>
          </w:tcPr>
          <w:p>
            <w:pPr>
              <w:pStyle w:val="Normal"/>
              <w:widowControl w:val="false"/>
              <w:spacing w:lineRule="exact" w:line="262" w:before="0" w:after="0"/>
              <w:jc w:val="center"/>
              <w:rPr>
                <w:b w:val="false"/>
                <w:bCs w:val="false"/>
              </w:rPr>
            </w:pPr>
            <w:r>
              <w:rPr>
                <w:rFonts w:ascii="Times New Roman" w:hAnsi="Times New Roman"/>
                <w:b w:val="false"/>
                <w:bCs w:val="false"/>
                <w:sz w:val="24"/>
                <w:szCs w:val="24"/>
                <w:lang w:val="ru-RU"/>
              </w:rPr>
              <w:t>3545,2</w:t>
            </w:r>
          </w:p>
        </w:tc>
        <w:tc>
          <w:tcPr>
            <w:tcW w:w="1562" w:type="dxa"/>
            <w:tcBorders>
              <w:right w:val="single" w:sz="8" w:space="0" w:color="000000"/>
            </w:tcBorders>
            <w:shd w:fill="auto" w:val="clear"/>
            <w:vAlign w:val="bottom"/>
          </w:tcPr>
          <w:p>
            <w:pPr>
              <w:pStyle w:val="Normal"/>
              <w:widowControl w:val="false"/>
              <w:spacing w:lineRule="exact" w:line="262" w:before="0" w:after="0"/>
              <w:jc w:val="center"/>
              <w:rPr>
                <w:b w:val="false"/>
                <w:bCs w:val="false"/>
              </w:rPr>
            </w:pPr>
            <w:r>
              <w:rPr>
                <w:rFonts w:ascii="Times New Roman" w:hAnsi="Times New Roman"/>
                <w:b w:val="false"/>
                <w:bCs w:val="false"/>
                <w:sz w:val="24"/>
                <w:szCs w:val="24"/>
                <w:lang w:val="ru-RU"/>
              </w:rPr>
              <w:t>3105,8</w:t>
            </w:r>
          </w:p>
        </w:tc>
        <w:tc>
          <w:tcPr>
            <w:tcW w:w="1700" w:type="dxa"/>
            <w:tcBorders>
              <w:right w:val="single" w:sz="8" w:space="0" w:color="000000"/>
            </w:tcBorders>
            <w:shd w:fill="auto" w:val="clear"/>
            <w:vAlign w:val="bottom"/>
          </w:tcPr>
          <w:p>
            <w:pPr>
              <w:pStyle w:val="Normal"/>
              <w:widowControl w:val="false"/>
              <w:spacing w:lineRule="exact" w:line="262" w:before="0" w:after="0"/>
              <w:jc w:val="center"/>
              <w:rPr>
                <w:b w:val="false"/>
                <w:bCs w:val="false"/>
              </w:rPr>
            </w:pPr>
            <w:r>
              <w:rPr>
                <w:rFonts w:ascii="Times New Roman" w:hAnsi="Times New Roman"/>
                <w:b w:val="false"/>
                <w:bCs w:val="false"/>
                <w:sz w:val="24"/>
                <w:szCs w:val="24"/>
                <w:lang w:val="ru-RU"/>
              </w:rPr>
              <w:t>3200,7</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262" w:hRule="atLeast"/>
        </w:trPr>
        <w:tc>
          <w:tcPr>
            <w:tcW w:w="4700" w:type="dxa"/>
            <w:tcBorders>
              <w:left w:val="single" w:sz="8" w:space="0" w:color="000000"/>
              <w:bottom w:val="single" w:sz="4" w:space="0" w:color="000000"/>
              <w:right w:val="single" w:sz="8" w:space="0" w:color="000000"/>
            </w:tcBorders>
            <w:shd w:fill="auto" w:val="clear"/>
            <w:vAlign w:val="bottom"/>
          </w:tcPr>
          <w:p>
            <w:pPr>
              <w:pStyle w:val="Normal"/>
              <w:widowControl w:val="false"/>
              <w:spacing w:lineRule="exact" w:line="261" w:before="0" w:after="0"/>
              <w:ind w:left="100" w:hanging="0"/>
              <w:rPr>
                <w:b w:val="false"/>
                <w:bCs w:val="false"/>
              </w:rPr>
            </w:pPr>
            <w:r>
              <w:rPr>
                <w:rFonts w:ascii="Times New Roman" w:hAnsi="Times New Roman"/>
                <w:b w:val="false"/>
                <w:bCs w:val="false"/>
                <w:sz w:val="24"/>
                <w:szCs w:val="24"/>
              </w:rPr>
              <w:t>Резервные фонды</w:t>
            </w:r>
          </w:p>
        </w:tc>
        <w:tc>
          <w:tcPr>
            <w:tcW w:w="1697" w:type="dxa"/>
            <w:tcBorders>
              <w:bottom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rFonts w:ascii="Times New Roman" w:hAnsi="Times New Roman"/>
                <w:b w:val="false"/>
                <w:bCs w:val="false"/>
                <w:sz w:val="24"/>
                <w:szCs w:val="24"/>
                <w:lang w:val="ru-RU"/>
              </w:rPr>
              <w:t>120,0</w:t>
            </w:r>
          </w:p>
        </w:tc>
        <w:tc>
          <w:tcPr>
            <w:tcW w:w="1562" w:type="dxa"/>
            <w:tcBorders>
              <w:bottom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rFonts w:ascii="Times New Roman" w:hAnsi="Times New Roman"/>
                <w:b w:val="false"/>
                <w:bCs w:val="false"/>
                <w:sz w:val="24"/>
                <w:szCs w:val="24"/>
                <w:lang w:val="ru-RU"/>
              </w:rPr>
              <w:t>339,0</w:t>
            </w:r>
          </w:p>
        </w:tc>
        <w:tc>
          <w:tcPr>
            <w:tcW w:w="1700" w:type="dxa"/>
            <w:tcBorders>
              <w:bottom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rFonts w:ascii="Times New Roman" w:hAnsi="Times New Roman"/>
                <w:b w:val="false"/>
                <w:bCs w:val="false"/>
                <w:sz w:val="24"/>
                <w:szCs w:val="24"/>
                <w:lang w:val="ru-RU"/>
              </w:rPr>
              <w:t>339,0</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262" w:hRule="atLeast"/>
        </w:trPr>
        <w:tc>
          <w:tcPr>
            <w:tcW w:w="4700" w:type="dxa"/>
            <w:tcBorders>
              <w:top w:val="single" w:sz="4" w:space="0" w:color="000000"/>
              <w:left w:val="single" w:sz="8" w:space="0" w:color="000000"/>
              <w:right w:val="single" w:sz="8" w:space="0" w:color="000000"/>
            </w:tcBorders>
            <w:shd w:fill="auto" w:val="clear"/>
            <w:vAlign w:val="bottom"/>
          </w:tcPr>
          <w:p>
            <w:pPr>
              <w:pStyle w:val="Normal"/>
              <w:widowControl w:val="false"/>
              <w:spacing w:lineRule="exact" w:line="261" w:before="0" w:after="0"/>
              <w:ind w:left="100" w:hanging="0"/>
              <w:rPr>
                <w:b w:val="false"/>
                <w:bCs w:val="false"/>
              </w:rPr>
            </w:pPr>
            <w:r>
              <w:rPr>
                <w:rFonts w:ascii="Times New Roman" w:hAnsi="Times New Roman"/>
                <w:b w:val="false"/>
                <w:bCs w:val="false"/>
                <w:sz w:val="24"/>
                <w:szCs w:val="24"/>
                <w:lang w:val="ru-RU"/>
              </w:rPr>
              <w:t>Дефицит бюджета</w:t>
            </w:r>
          </w:p>
        </w:tc>
        <w:tc>
          <w:tcPr>
            <w:tcW w:w="1697" w:type="dxa"/>
            <w:tcBorders>
              <w:top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rFonts w:ascii="Times New Roman" w:hAnsi="Times New Roman"/>
                <w:b w:val="false"/>
                <w:bCs w:val="false"/>
                <w:sz w:val="24"/>
                <w:szCs w:val="24"/>
                <w:lang w:val="ru-RU"/>
              </w:rPr>
              <w:t>-</w:t>
            </w:r>
          </w:p>
        </w:tc>
        <w:tc>
          <w:tcPr>
            <w:tcW w:w="1562" w:type="dxa"/>
            <w:tcBorders>
              <w:top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rFonts w:ascii="Times New Roman" w:hAnsi="Times New Roman"/>
                <w:b w:val="false"/>
                <w:bCs w:val="false"/>
                <w:sz w:val="24"/>
                <w:szCs w:val="24"/>
                <w:lang w:val="ru-RU"/>
              </w:rPr>
              <w:t>-</w:t>
            </w:r>
          </w:p>
        </w:tc>
        <w:tc>
          <w:tcPr>
            <w:tcW w:w="1700" w:type="dxa"/>
            <w:tcBorders>
              <w:top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rFonts w:ascii="Times New Roman" w:hAnsi="Times New Roman"/>
                <w:b w:val="false"/>
                <w:bCs w:val="false"/>
                <w:sz w:val="24"/>
                <w:szCs w:val="24"/>
                <w:lang w:val="ru-RU"/>
              </w:rPr>
              <w:t>-</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rFonts w:ascii="Times New Roman" w:hAnsi="Times New Roman"/>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rFonts w:ascii="Times New Roman" w:hAnsi="Times New Roman"/>
                <w:b/>
                <w:bCs/>
                <w:sz w:val="24"/>
                <w:szCs w:val="24"/>
              </w:rPr>
            </w:r>
          </w:p>
        </w:tc>
      </w:tr>
    </w:tbl>
    <w:p>
      <w:pPr>
        <w:pStyle w:val="Normal"/>
        <w:widowControl w:val="false"/>
        <w:overflowPunct w:val="true"/>
        <w:spacing w:lineRule="auto" w:line="259" w:before="0" w:after="0"/>
        <w:ind w:firstLine="568"/>
        <w:jc w:val="both"/>
        <w:rPr>
          <w:rFonts w:ascii="Times New Roman" w:hAnsi="Times New Roman"/>
          <w:b/>
          <w:bCs/>
          <w:sz w:val="24"/>
          <w:szCs w:val="24"/>
          <w:lang w:val="ru-RU"/>
        </w:rPr>
      </w:pPr>
      <w:r>
        <w:rPr>
          <w:rFonts w:ascii="Times New Roman" w:hAnsi="Times New Roman"/>
          <w:b/>
          <w:bCs/>
          <w:sz w:val="24"/>
          <w:szCs w:val="24"/>
          <w:lang w:val="ru-RU"/>
        </w:rPr>
      </w:r>
    </w:p>
    <w:p>
      <w:pPr>
        <w:pStyle w:val="Normal"/>
        <w:widowControl w:val="false"/>
        <w:overflowPunct w:val="true"/>
        <w:spacing w:lineRule="auto" w:line="259" w:before="0" w:after="0"/>
        <w:ind w:firstLine="568"/>
        <w:jc w:val="both"/>
        <w:rPr>
          <w:b w:val="false"/>
          <w:bCs w:val="false"/>
        </w:rPr>
      </w:pPr>
      <w:r>
        <w:rPr>
          <w:rFonts w:ascii="Times New Roman" w:hAnsi="Times New Roman"/>
          <w:b w:val="false"/>
          <w:bCs w:val="false"/>
          <w:sz w:val="24"/>
          <w:szCs w:val="24"/>
          <w:lang w:val="ru-RU"/>
        </w:rPr>
        <w:t xml:space="preserve">2.2. </w:t>
      </w:r>
      <w:r>
        <w:rPr>
          <w:rFonts w:ascii="Times New Roman" w:hAnsi="Times New Roman"/>
          <w:b w:val="false"/>
          <w:bCs w:val="false"/>
          <w:i/>
          <w:iCs/>
          <w:sz w:val="24"/>
          <w:szCs w:val="24"/>
          <w:lang w:val="ru-RU"/>
        </w:rPr>
        <w:t>Объём резервного фонда администрации</w:t>
      </w:r>
      <w:r>
        <w:rPr>
          <w:rFonts w:ascii="Times New Roman" w:hAnsi="Times New Roman"/>
          <w:b w:val="false"/>
          <w:bCs w:val="false"/>
          <w:sz w:val="24"/>
          <w:szCs w:val="24"/>
          <w:lang w:val="ru-RU"/>
        </w:rPr>
        <w:t xml:space="preserve">, предлагаемый к утверждению проектом бюджета, </w:t>
      </w:r>
      <w:r>
        <w:rPr>
          <w:rFonts w:ascii="Times New Roman" w:hAnsi="Times New Roman"/>
          <w:b w:val="false"/>
          <w:bCs w:val="false"/>
          <w:i/>
          <w:iCs/>
          <w:sz w:val="24"/>
          <w:szCs w:val="24"/>
          <w:lang w:val="ru-RU"/>
        </w:rPr>
        <w:t>не</w:t>
      </w:r>
      <w:r>
        <w:rPr>
          <w:rFonts w:ascii="Times New Roman" w:hAnsi="Times New Roman"/>
          <w:b w:val="false"/>
          <w:bCs w:val="false"/>
          <w:sz w:val="24"/>
          <w:szCs w:val="24"/>
          <w:lang w:val="ru-RU"/>
        </w:rPr>
        <w:t xml:space="preserve"> </w:t>
      </w:r>
      <w:r>
        <w:rPr>
          <w:rFonts w:ascii="Times New Roman" w:hAnsi="Times New Roman"/>
          <w:b w:val="false"/>
          <w:bCs w:val="false"/>
          <w:i/>
          <w:iCs/>
          <w:sz w:val="24"/>
          <w:szCs w:val="24"/>
          <w:lang w:val="ru-RU"/>
        </w:rPr>
        <w:t>превышает ограничений</w:t>
      </w:r>
      <w:r>
        <w:rPr>
          <w:rFonts w:ascii="Times New Roman" w:hAnsi="Times New Roman"/>
          <w:b w:val="false"/>
          <w:bCs w:val="false"/>
          <w:sz w:val="24"/>
          <w:szCs w:val="24"/>
          <w:lang w:val="ru-RU"/>
        </w:rPr>
        <w:t>,</w:t>
      </w:r>
      <w:r>
        <w:rPr>
          <w:rFonts w:ascii="Times New Roman" w:hAnsi="Times New Roman"/>
          <w:b w:val="false"/>
          <w:bCs w:val="false"/>
          <w:i/>
          <w:iCs/>
          <w:sz w:val="24"/>
          <w:szCs w:val="24"/>
          <w:lang w:val="ru-RU"/>
        </w:rPr>
        <w:t xml:space="preserve"> </w:t>
      </w:r>
      <w:r>
        <w:rPr>
          <w:rFonts w:ascii="Times New Roman" w:hAnsi="Times New Roman"/>
          <w:b w:val="false"/>
          <w:bCs w:val="false"/>
          <w:sz w:val="24"/>
          <w:szCs w:val="24"/>
          <w:lang w:val="ru-RU"/>
        </w:rPr>
        <w:t>установленных пунктом</w:t>
      </w:r>
      <w:r>
        <w:rPr>
          <w:rFonts w:ascii="Times New Roman" w:hAnsi="Times New Roman"/>
          <w:b w:val="false"/>
          <w:bCs w:val="false"/>
          <w:i/>
          <w:iCs/>
          <w:sz w:val="24"/>
          <w:szCs w:val="24"/>
          <w:lang w:val="ru-RU"/>
        </w:rPr>
        <w:t xml:space="preserve"> </w:t>
      </w:r>
      <w:r>
        <w:rPr>
          <w:rFonts w:ascii="Times New Roman" w:hAnsi="Times New Roman"/>
          <w:b w:val="false"/>
          <w:bCs w:val="false"/>
          <w:sz w:val="24"/>
          <w:szCs w:val="24"/>
          <w:lang w:val="ru-RU"/>
        </w:rPr>
        <w:t>3</w:t>
      </w:r>
      <w:r>
        <w:rPr>
          <w:rFonts w:ascii="Times New Roman" w:hAnsi="Times New Roman"/>
          <w:b w:val="false"/>
          <w:bCs w:val="false"/>
          <w:i/>
          <w:iCs/>
          <w:sz w:val="24"/>
          <w:szCs w:val="24"/>
          <w:lang w:val="ru-RU"/>
        </w:rPr>
        <w:t xml:space="preserve"> </w:t>
      </w:r>
      <w:r>
        <w:rPr>
          <w:rFonts w:ascii="Times New Roman" w:hAnsi="Times New Roman"/>
          <w:b w:val="false"/>
          <w:bCs w:val="false"/>
          <w:sz w:val="24"/>
          <w:szCs w:val="24"/>
          <w:lang w:val="ru-RU"/>
        </w:rPr>
        <w:t>статьи</w:t>
      </w:r>
      <w:r>
        <w:rPr>
          <w:rFonts w:ascii="Times New Roman" w:hAnsi="Times New Roman"/>
          <w:b w:val="false"/>
          <w:bCs w:val="false"/>
          <w:i/>
          <w:iCs/>
          <w:sz w:val="24"/>
          <w:szCs w:val="24"/>
          <w:lang w:val="ru-RU"/>
        </w:rPr>
        <w:t xml:space="preserve"> </w:t>
      </w:r>
      <w:r>
        <w:rPr>
          <w:rFonts w:ascii="Times New Roman" w:hAnsi="Times New Roman"/>
          <w:b w:val="false"/>
          <w:bCs w:val="false"/>
          <w:sz w:val="24"/>
          <w:szCs w:val="24"/>
          <w:lang w:val="ru-RU"/>
        </w:rPr>
        <w:t>81</w:t>
      </w:r>
      <w:r>
        <w:rPr>
          <w:rFonts w:ascii="Times New Roman" w:hAnsi="Times New Roman"/>
          <w:b w:val="false"/>
          <w:bCs w:val="false"/>
          <w:i/>
          <w:iCs/>
          <w:sz w:val="24"/>
          <w:szCs w:val="24"/>
          <w:lang w:val="ru-RU"/>
        </w:rPr>
        <w:t xml:space="preserve"> </w:t>
      </w:r>
      <w:r>
        <w:rPr>
          <w:rFonts w:ascii="Times New Roman" w:hAnsi="Times New Roman"/>
          <w:b w:val="false"/>
          <w:bCs w:val="false"/>
          <w:sz w:val="24"/>
          <w:szCs w:val="24"/>
          <w:lang w:val="ru-RU"/>
        </w:rPr>
        <w:t>Бюджетного кодекса</w:t>
      </w:r>
      <w:r>
        <w:rPr>
          <w:rFonts w:ascii="Times New Roman" w:hAnsi="Times New Roman"/>
          <w:b w:val="false"/>
          <w:bCs w:val="false"/>
          <w:i/>
          <w:iCs/>
          <w:sz w:val="24"/>
          <w:szCs w:val="24"/>
          <w:lang w:val="ru-RU"/>
        </w:rPr>
        <w:t xml:space="preserve"> </w:t>
      </w:r>
      <w:r>
        <w:rPr>
          <w:rFonts w:ascii="Times New Roman" w:hAnsi="Times New Roman"/>
          <w:b w:val="false"/>
          <w:bCs w:val="false"/>
          <w:sz w:val="24"/>
          <w:szCs w:val="24"/>
          <w:lang w:val="ru-RU"/>
        </w:rPr>
        <w:t>Российской Федерации и ст.3 пп 3.2 Положения о резервном фонде  администрации муниципального образования Астаповское Арсеньевского района, утверждённого постановление № 62 от 01.09.2014 г. (не более 3 %).</w:t>
      </w:r>
    </w:p>
    <w:p>
      <w:pPr>
        <w:pStyle w:val="Normal"/>
        <w:widowControl w:val="false"/>
        <w:overflowPunct w:val="true"/>
        <w:spacing w:lineRule="auto" w:line="247" w:before="0" w:after="0"/>
        <w:ind w:left="120" w:right="100" w:firstLine="568"/>
        <w:jc w:val="both"/>
        <w:rPr>
          <w:b w:val="false"/>
          <w:bCs w:val="false"/>
        </w:rPr>
      </w:pPr>
      <w:r>
        <w:rPr>
          <w:rFonts w:ascii="Times New Roman" w:hAnsi="Times New Roman"/>
          <w:b w:val="false"/>
          <w:bCs w:val="false"/>
          <w:sz w:val="24"/>
          <w:szCs w:val="24"/>
          <w:lang w:val="ru-RU"/>
        </w:rPr>
        <w:t xml:space="preserve">Предлагаемый проектом бюджета </w:t>
      </w:r>
      <w:r>
        <w:rPr>
          <w:rFonts w:ascii="Times New Roman" w:hAnsi="Times New Roman"/>
          <w:b w:val="false"/>
          <w:bCs w:val="false"/>
          <w:i/>
          <w:iCs/>
          <w:sz w:val="24"/>
          <w:szCs w:val="24"/>
          <w:lang w:val="ru-RU"/>
        </w:rPr>
        <w:t>размер резервного фонда администрации</w:t>
      </w:r>
      <w:r>
        <w:rPr>
          <w:rFonts w:ascii="Times New Roman" w:hAnsi="Times New Roman"/>
          <w:b w:val="false"/>
          <w:bCs w:val="false"/>
          <w:sz w:val="24"/>
          <w:szCs w:val="24"/>
          <w:lang w:val="ru-RU"/>
        </w:rPr>
        <w:t xml:space="preserve"> на 2025 год и 2026–2027 гг. запланирован  в объёме: 120,0 тыс. рублей, 500,0 тыс.рублей и 500,0 тыс.рублей к каждому году соответственно.</w:t>
      </w:r>
    </w:p>
    <w:p>
      <w:pPr>
        <w:pStyle w:val="Normal"/>
        <w:widowControl w:val="false"/>
        <w:overflowPunct w:val="true"/>
        <w:spacing w:lineRule="auto" w:line="247" w:before="0" w:after="0"/>
        <w:ind w:left="120" w:right="100" w:firstLine="568"/>
        <w:jc w:val="both"/>
        <w:rPr>
          <w:b/>
          <w:bCs/>
        </w:rPr>
      </w:pPr>
      <w:r>
        <w:rPr>
          <w:rFonts w:cs="Times New Roman" w:ascii="Times New Roman" w:hAnsi="Times New Roman"/>
          <w:b w:val="false"/>
          <w:bCs w:val="false"/>
          <w:color w:val="000000" w:themeColor="text1"/>
          <w:sz w:val="24"/>
          <w:szCs w:val="24"/>
          <w:lang w:val="ru-RU"/>
        </w:rPr>
        <w:t>2.3. Подпунктом 2 пункта 2 проекта бюджета установлен объём условно утверждённых расходов</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на</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2026</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год в сумме 264,9</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тыс.</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рублей и на</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2027</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год в сумме</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i w:val="false"/>
          <w:iCs w:val="false"/>
          <w:color w:val="000000" w:themeColor="text1"/>
          <w:sz w:val="24"/>
          <w:szCs w:val="24"/>
          <w:lang w:val="ru-RU"/>
        </w:rPr>
        <w:t>530,0</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тыс.</w:t>
      </w:r>
      <w:r>
        <w:rPr>
          <w:rFonts w:cs="Times New Roman" w:ascii="Times New Roman" w:hAnsi="Times New Roman"/>
          <w:b w:val="false"/>
          <w:bCs w:val="false"/>
          <w:i/>
          <w:i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рублей или</w:t>
      </w:r>
      <w:r>
        <w:rPr>
          <w:rFonts w:cs="Times New Roman" w:ascii="Times New Roman" w:hAnsi="Times New Roman"/>
          <w:b/>
          <w:bCs/>
          <w:color w:val="000000" w:themeColor="text1"/>
          <w:sz w:val="24"/>
          <w:szCs w:val="24"/>
          <w:lang w:val="ru-RU"/>
        </w:rPr>
        <w:t xml:space="preserve"> </w:t>
      </w:r>
      <w:r>
        <w:rPr>
          <w:rFonts w:cs="Times New Roman" w:ascii="Times New Roman" w:hAnsi="Times New Roman"/>
          <w:b w:val="false"/>
          <w:bCs w:val="false"/>
          <w:color w:val="000000" w:themeColor="text1"/>
          <w:sz w:val="24"/>
          <w:szCs w:val="24"/>
          <w:lang w:val="ru-RU"/>
        </w:rPr>
        <w:t xml:space="preserve">не менее 2,5 % на 2025 г. и не менее 5,0% на 2026 г., что соответствует требованиям пункта 3 статьи 184.1 Бюджетного кодекса Российской Федерации минимально допустимого объёма условно утверждаемых расходов (2,5 %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назначение–на 2026 год, и 5 % аналогичного объёма расходов– на 2027 год). </w:t>
      </w:r>
      <w:r>
        <w:rPr>
          <w:rFonts w:ascii="Times New Roman" w:hAnsi="Times New Roman"/>
          <w:b w:val="false"/>
          <w:bCs w:val="false"/>
          <w:sz w:val="24"/>
          <w:szCs w:val="24"/>
          <w:lang w:val="ru-RU"/>
        </w:rPr>
        <w:t xml:space="preserve">           </w:t>
      </w:r>
    </w:p>
    <w:p>
      <w:pPr>
        <w:pStyle w:val="Normal"/>
        <w:widowControl w:val="false"/>
        <w:overflowPunct w:val="true"/>
        <w:spacing w:lineRule="auto" w:line="247" w:before="0" w:after="0"/>
        <w:ind w:left="120" w:right="100" w:firstLine="568"/>
        <w:jc w:val="both"/>
        <w:rPr>
          <w:b/>
          <w:bCs/>
        </w:rPr>
      </w:pPr>
      <w:r>
        <w:rPr>
          <w:rFonts w:ascii="Times New Roman" w:hAnsi="Times New Roman"/>
          <w:b/>
          <w:bCs/>
          <w:sz w:val="24"/>
          <w:szCs w:val="24"/>
          <w:lang w:val="ru-RU"/>
        </w:rPr>
        <w:t xml:space="preserve">                                     </w:t>
      </w:r>
    </w:p>
    <w:p>
      <w:pPr>
        <w:pStyle w:val="Normal"/>
        <w:widowControl w:val="false"/>
        <w:numPr>
          <w:ilvl w:val="0"/>
          <w:numId w:val="0"/>
        </w:numPr>
        <w:tabs>
          <w:tab w:val="clear" w:pos="708"/>
          <w:tab w:val="left" w:pos="3140" w:leader="none"/>
        </w:tabs>
        <w:overflowPunct w:val="true"/>
        <w:spacing w:lineRule="auto" w:line="235" w:before="0" w:after="0"/>
        <w:ind w:left="0" w:hanging="0"/>
        <w:jc w:val="both"/>
        <w:rPr>
          <w:b/>
          <w:bCs/>
        </w:rPr>
      </w:pPr>
      <w:r>
        <w:rPr>
          <w:rFonts w:ascii="Times New Roman" w:hAnsi="Times New Roman"/>
          <w:b/>
          <w:bCs/>
          <w:sz w:val="24"/>
          <w:szCs w:val="24"/>
        </w:rPr>
        <w:tab/>
        <w:t xml:space="preserve">Доходная часть проекта бюджета </w:t>
      </w:r>
    </w:p>
    <w:p>
      <w:pPr>
        <w:pStyle w:val="Normal"/>
        <w:widowControl w:val="false"/>
        <w:numPr>
          <w:ilvl w:val="0"/>
          <w:numId w:val="5"/>
        </w:numPr>
        <w:tabs>
          <w:tab w:val="clear" w:pos="708"/>
          <w:tab w:val="left" w:pos="1272" w:leader="none"/>
        </w:tabs>
        <w:overflowPunct w:val="true"/>
        <w:spacing w:lineRule="exact" w:line="304" w:before="0" w:after="0"/>
        <w:ind w:left="280" w:right="680" w:firstLine="569"/>
        <w:jc w:val="both"/>
        <w:rPr>
          <w:b w:val="false"/>
          <w:bCs w:val="false"/>
        </w:rPr>
      </w:pPr>
      <w:r>
        <w:rPr>
          <w:rFonts w:ascii="Times New Roman" w:hAnsi="Times New Roman"/>
          <w:b w:val="false"/>
          <w:bCs w:val="false"/>
          <w:sz w:val="24"/>
          <w:szCs w:val="24"/>
          <w:lang w:val="ru-RU"/>
        </w:rPr>
        <w:t xml:space="preserve">В представленном проекте бюджета доходы на 2025 год и плановый период предлагаются к утверждению в следующей структуре: </w:t>
      </w:r>
    </w:p>
    <w:p>
      <w:pPr>
        <w:pStyle w:val="Normal"/>
        <w:widowControl w:val="false"/>
        <w:tabs>
          <w:tab w:val="clear" w:pos="708"/>
          <w:tab w:val="left" w:pos="1272" w:leader="none"/>
        </w:tabs>
        <w:overflowPunct w:val="true"/>
        <w:spacing w:lineRule="exact" w:line="304" w:before="0" w:after="0"/>
        <w:ind w:left="280" w:right="680" w:firstLine="569"/>
        <w:jc w:val="both"/>
        <w:rPr>
          <w:rFonts w:ascii="Times New Roman" w:hAnsi="Times New Roman"/>
          <w:b/>
          <w:bCs/>
          <w:sz w:val="24"/>
          <w:szCs w:val="24"/>
          <w:lang w:val="ru-RU"/>
        </w:rPr>
      </w:pPr>
      <w:r>
        <w:rPr>
          <w:rFonts w:ascii="Times New Roman" w:hAnsi="Times New Roman"/>
          <w:b/>
          <w:bCs/>
          <w:sz w:val="24"/>
          <w:szCs w:val="24"/>
          <w:lang w:val="ru-RU"/>
        </w:rPr>
      </w:r>
    </w:p>
    <w:tbl>
      <w:tblPr>
        <w:tblW w:w="5000" w:type="pct"/>
        <w:jc w:val="left"/>
        <w:tblInd w:w="0" w:type="dxa"/>
        <w:tblLayout w:type="fixed"/>
        <w:tblCellMar>
          <w:top w:w="0" w:type="dxa"/>
          <w:left w:w="0" w:type="dxa"/>
          <w:bottom w:w="0" w:type="dxa"/>
          <w:right w:w="0" w:type="dxa"/>
        </w:tblCellMar>
      </w:tblPr>
      <w:tblGrid>
        <w:gridCol w:w="1420"/>
        <w:gridCol w:w="1247"/>
        <w:gridCol w:w="1341"/>
        <w:gridCol w:w="1"/>
        <w:gridCol w:w="1336"/>
        <w:gridCol w:w="1337"/>
        <w:gridCol w:w="1338"/>
        <w:gridCol w:w="1334"/>
      </w:tblGrid>
      <w:tr>
        <w:trPr/>
        <w:tc>
          <w:tcPr>
            <w:tcW w:w="1420" w:type="dxa"/>
            <w:vMerge w:val="restart"/>
            <w:tcBorders/>
          </w:tcPr>
          <w:p>
            <w:pPr>
              <w:pStyle w:val="Style30"/>
              <w:widowControl w:val="false"/>
              <w:spacing w:before="0" w:after="200"/>
              <w:rPr>
                <w:b w:val="false"/>
                <w:bCs w:val="false"/>
              </w:rPr>
            </w:pPr>
            <w:r>
              <w:rPr>
                <w:rFonts w:ascii="Times New Roman" w:hAnsi="Times New Roman"/>
                <w:b w:val="false"/>
                <w:bCs w:val="false"/>
                <w:sz w:val="22"/>
                <w:szCs w:val="22"/>
              </w:rPr>
              <w:t>Показатель</w:t>
            </w:r>
          </w:p>
        </w:tc>
        <w:tc>
          <w:tcPr>
            <w:tcW w:w="2588" w:type="dxa"/>
            <w:gridSpan w:val="2"/>
            <w:tcBorders/>
          </w:tcPr>
          <w:p>
            <w:pPr>
              <w:pStyle w:val="Style30"/>
              <w:widowControl w:val="false"/>
              <w:spacing w:before="0" w:after="200"/>
              <w:jc w:val="center"/>
              <w:rPr>
                <w:b w:val="false"/>
                <w:bCs w:val="false"/>
              </w:rPr>
            </w:pPr>
            <w:r>
              <w:rPr>
                <w:rFonts w:ascii="Times New Roman" w:hAnsi="Times New Roman"/>
                <w:b w:val="false"/>
                <w:bCs w:val="false"/>
                <w:sz w:val="22"/>
                <w:szCs w:val="22"/>
              </w:rPr>
              <w:t>2025 год</w:t>
            </w:r>
          </w:p>
        </w:tc>
        <w:tc>
          <w:tcPr>
            <w:tcW w:w="2674" w:type="dxa"/>
            <w:gridSpan w:val="3"/>
            <w:tcBorders/>
          </w:tcPr>
          <w:p>
            <w:pPr>
              <w:pStyle w:val="Style30"/>
              <w:widowControl w:val="false"/>
              <w:spacing w:before="0" w:after="200"/>
              <w:jc w:val="center"/>
              <w:rPr>
                <w:b w:val="false"/>
                <w:bCs w:val="false"/>
              </w:rPr>
            </w:pPr>
            <w:r>
              <w:rPr>
                <w:rFonts w:ascii="Times New Roman" w:hAnsi="Times New Roman"/>
                <w:b w:val="false"/>
                <w:bCs w:val="false"/>
                <w:sz w:val="22"/>
                <w:szCs w:val="22"/>
              </w:rPr>
              <w:t>2026 год</w:t>
            </w:r>
          </w:p>
        </w:tc>
        <w:tc>
          <w:tcPr>
            <w:tcW w:w="2672" w:type="dxa"/>
            <w:gridSpan w:val="2"/>
            <w:tcBorders/>
          </w:tcPr>
          <w:p>
            <w:pPr>
              <w:pStyle w:val="Style30"/>
              <w:widowControl w:val="false"/>
              <w:spacing w:before="0" w:after="200"/>
              <w:jc w:val="center"/>
              <w:rPr>
                <w:b w:val="false"/>
                <w:bCs w:val="false"/>
              </w:rPr>
            </w:pPr>
            <w:r>
              <w:rPr>
                <w:rFonts w:ascii="Times New Roman" w:hAnsi="Times New Roman"/>
                <w:b w:val="false"/>
                <w:bCs w:val="false"/>
                <w:sz w:val="22"/>
                <w:szCs w:val="22"/>
              </w:rPr>
              <w:t>2027 год</w:t>
            </w:r>
          </w:p>
        </w:tc>
      </w:tr>
      <w:tr>
        <w:trPr/>
        <w:tc>
          <w:tcPr>
            <w:tcW w:w="1420" w:type="dxa"/>
            <w:vMerge w:val="continue"/>
            <w:tcBorders/>
          </w:tcPr>
          <w:p>
            <w:pPr>
              <w:pStyle w:val="Style30"/>
              <w:widowControl w:val="false"/>
              <w:spacing w:before="0" w:after="200"/>
              <w:rPr>
                <w:rFonts w:ascii="Times New Roman" w:hAnsi="Times New Roman"/>
                <w:b w:val="false"/>
                <w:bCs w:val="false"/>
                <w:sz w:val="22"/>
                <w:szCs w:val="22"/>
              </w:rPr>
            </w:pPr>
            <w:r>
              <w:rPr>
                <w:rFonts w:ascii="Times New Roman" w:hAnsi="Times New Roman"/>
                <w:b w:val="false"/>
                <w:bCs w:val="false"/>
                <w:sz w:val="22"/>
                <w:szCs w:val="22"/>
              </w:rPr>
            </w:r>
          </w:p>
        </w:tc>
        <w:tc>
          <w:tcPr>
            <w:tcW w:w="1247" w:type="dxa"/>
            <w:tcBorders/>
          </w:tcPr>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Плановые</w:t>
            </w:r>
          </w:p>
          <w:p>
            <w:pPr>
              <w:pStyle w:val="Normal"/>
              <w:widowControl w:val="false"/>
              <w:spacing w:lineRule="exact" w:line="227" w:before="0" w:after="0"/>
              <w:jc w:val="center"/>
              <w:rPr>
                <w:b w:val="false"/>
                <w:bCs w:val="false"/>
              </w:rPr>
            </w:pPr>
            <w:r>
              <w:rPr>
                <w:rFonts w:ascii="Times New Roman" w:hAnsi="Times New Roman"/>
                <w:b w:val="false"/>
                <w:bCs w:val="false"/>
                <w:sz w:val="22"/>
                <w:szCs w:val="22"/>
              </w:rPr>
              <w:t>назначения,</w:t>
            </w:r>
          </w:p>
          <w:p>
            <w:pPr>
              <w:pStyle w:val="Normal"/>
              <w:widowControl w:val="false"/>
              <w:spacing w:lineRule="exact" w:line="229" w:before="0" w:after="0"/>
              <w:jc w:val="center"/>
              <w:rPr>
                <w:b w:val="false"/>
                <w:bCs w:val="false"/>
              </w:rPr>
            </w:pPr>
            <w:r>
              <w:rPr>
                <w:rFonts w:ascii="Times New Roman" w:hAnsi="Times New Roman"/>
                <w:b w:val="false"/>
                <w:bCs w:val="false"/>
                <w:sz w:val="22"/>
                <w:szCs w:val="22"/>
              </w:rPr>
              <w:t>тыс. рублей</w:t>
            </w:r>
          </w:p>
        </w:tc>
        <w:tc>
          <w:tcPr>
            <w:tcW w:w="1342" w:type="dxa"/>
            <w:gridSpan w:val="2"/>
            <w:tcBorders/>
          </w:tcPr>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Доля в</w:t>
            </w:r>
          </w:p>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общей</w:t>
            </w:r>
          </w:p>
          <w:p>
            <w:pPr>
              <w:pStyle w:val="Normal"/>
              <w:widowControl w:val="false"/>
              <w:spacing w:lineRule="exact" w:line="227" w:before="0" w:after="0"/>
              <w:jc w:val="center"/>
              <w:rPr>
                <w:b w:val="false"/>
                <w:bCs w:val="false"/>
              </w:rPr>
            </w:pPr>
            <w:r>
              <w:rPr>
                <w:rFonts w:ascii="Times New Roman" w:hAnsi="Times New Roman"/>
                <w:b w:val="false"/>
                <w:bCs w:val="false"/>
                <w:sz w:val="22"/>
                <w:szCs w:val="22"/>
              </w:rPr>
              <w:t>сумме,</w:t>
            </w:r>
          </w:p>
          <w:p>
            <w:pPr>
              <w:pStyle w:val="Normal"/>
              <w:widowControl w:val="false"/>
              <w:spacing w:lineRule="exact" w:line="229" w:before="0" w:after="0"/>
              <w:jc w:val="center"/>
              <w:rPr>
                <w:b w:val="false"/>
                <w:bCs w:val="false"/>
              </w:rPr>
            </w:pPr>
            <w:r>
              <w:rPr>
                <w:rFonts w:ascii="Times New Roman" w:hAnsi="Times New Roman"/>
                <w:b w:val="false"/>
                <w:bCs w:val="false"/>
                <w:w w:val="99"/>
                <w:sz w:val="22"/>
                <w:szCs w:val="22"/>
              </w:rPr>
              <w:t>%</w:t>
            </w:r>
          </w:p>
        </w:tc>
        <w:tc>
          <w:tcPr>
            <w:tcW w:w="1336" w:type="dxa"/>
            <w:tcBorders/>
          </w:tcPr>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Плановые</w:t>
            </w:r>
          </w:p>
          <w:p>
            <w:pPr>
              <w:pStyle w:val="Normal"/>
              <w:widowControl w:val="false"/>
              <w:spacing w:lineRule="exact" w:line="227" w:before="0" w:after="0"/>
              <w:jc w:val="center"/>
              <w:rPr>
                <w:b w:val="false"/>
                <w:bCs w:val="false"/>
              </w:rPr>
            </w:pPr>
            <w:r>
              <w:rPr>
                <w:rFonts w:ascii="Times New Roman" w:hAnsi="Times New Roman"/>
                <w:b w:val="false"/>
                <w:bCs w:val="false"/>
                <w:sz w:val="22"/>
                <w:szCs w:val="22"/>
              </w:rPr>
              <w:t>назначения,</w:t>
            </w:r>
          </w:p>
          <w:p>
            <w:pPr>
              <w:pStyle w:val="Normal"/>
              <w:widowControl w:val="false"/>
              <w:spacing w:lineRule="exact" w:line="229" w:before="0" w:after="0"/>
              <w:jc w:val="center"/>
              <w:rPr>
                <w:b w:val="false"/>
                <w:bCs w:val="false"/>
              </w:rPr>
            </w:pPr>
            <w:r>
              <w:rPr>
                <w:rFonts w:ascii="Times New Roman" w:hAnsi="Times New Roman"/>
                <w:b w:val="false"/>
                <w:bCs w:val="false"/>
                <w:sz w:val="22"/>
                <w:szCs w:val="22"/>
              </w:rPr>
              <w:t>тыс. рублей</w:t>
            </w:r>
          </w:p>
        </w:tc>
        <w:tc>
          <w:tcPr>
            <w:tcW w:w="1337" w:type="dxa"/>
            <w:tcBorders/>
          </w:tcPr>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Доля в</w:t>
            </w:r>
          </w:p>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общей</w:t>
            </w:r>
          </w:p>
          <w:p>
            <w:pPr>
              <w:pStyle w:val="Normal"/>
              <w:widowControl w:val="false"/>
              <w:spacing w:lineRule="exact" w:line="227" w:before="0" w:after="0"/>
              <w:jc w:val="center"/>
              <w:rPr>
                <w:b w:val="false"/>
                <w:bCs w:val="false"/>
              </w:rPr>
            </w:pPr>
            <w:r>
              <w:rPr>
                <w:rFonts w:ascii="Times New Roman" w:hAnsi="Times New Roman"/>
                <w:b w:val="false"/>
                <w:bCs w:val="false"/>
                <w:sz w:val="22"/>
                <w:szCs w:val="22"/>
              </w:rPr>
              <w:t>сумме,</w:t>
            </w:r>
          </w:p>
          <w:p>
            <w:pPr>
              <w:pStyle w:val="Normal"/>
              <w:widowControl w:val="false"/>
              <w:spacing w:lineRule="exact" w:line="229" w:before="0" w:after="0"/>
              <w:jc w:val="center"/>
              <w:rPr>
                <w:b w:val="false"/>
                <w:bCs w:val="false"/>
              </w:rPr>
            </w:pPr>
            <w:r>
              <w:rPr>
                <w:rFonts w:ascii="Times New Roman" w:hAnsi="Times New Roman"/>
                <w:b w:val="false"/>
                <w:bCs w:val="false"/>
                <w:w w:val="99"/>
                <w:sz w:val="22"/>
                <w:szCs w:val="22"/>
              </w:rPr>
              <w:t>%</w:t>
            </w:r>
          </w:p>
        </w:tc>
        <w:tc>
          <w:tcPr>
            <w:tcW w:w="1338" w:type="dxa"/>
            <w:tcBorders/>
          </w:tcPr>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Плановые</w:t>
            </w:r>
          </w:p>
          <w:p>
            <w:pPr>
              <w:pStyle w:val="Normal"/>
              <w:widowControl w:val="false"/>
              <w:spacing w:lineRule="exact" w:line="227" w:before="0" w:after="0"/>
              <w:jc w:val="center"/>
              <w:rPr>
                <w:b w:val="false"/>
                <w:bCs w:val="false"/>
              </w:rPr>
            </w:pPr>
            <w:r>
              <w:rPr>
                <w:rFonts w:ascii="Times New Roman" w:hAnsi="Times New Roman"/>
                <w:b w:val="false"/>
                <w:bCs w:val="false"/>
                <w:sz w:val="22"/>
                <w:szCs w:val="22"/>
              </w:rPr>
              <w:t>назначения,</w:t>
            </w:r>
          </w:p>
          <w:p>
            <w:pPr>
              <w:pStyle w:val="Normal"/>
              <w:widowControl w:val="false"/>
              <w:spacing w:lineRule="exact" w:line="229" w:before="0" w:after="0"/>
              <w:jc w:val="center"/>
              <w:rPr>
                <w:b w:val="false"/>
                <w:bCs w:val="false"/>
              </w:rPr>
            </w:pPr>
            <w:r>
              <w:rPr>
                <w:rFonts w:ascii="Times New Roman" w:hAnsi="Times New Roman"/>
                <w:b w:val="false"/>
                <w:bCs w:val="false"/>
                <w:sz w:val="22"/>
                <w:szCs w:val="22"/>
              </w:rPr>
              <w:t>тыс. рублей</w:t>
            </w:r>
          </w:p>
        </w:tc>
        <w:tc>
          <w:tcPr>
            <w:tcW w:w="1334" w:type="dxa"/>
            <w:tcBorders/>
          </w:tcPr>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Доля в</w:t>
            </w:r>
          </w:p>
          <w:p>
            <w:pPr>
              <w:pStyle w:val="Normal"/>
              <w:widowControl w:val="false"/>
              <w:spacing w:lineRule="exact" w:line="229" w:before="0" w:after="0"/>
              <w:jc w:val="center"/>
              <w:rPr>
                <w:b w:val="false"/>
                <w:bCs w:val="false"/>
              </w:rPr>
            </w:pPr>
            <w:r>
              <w:rPr>
                <w:rFonts w:ascii="Times New Roman" w:hAnsi="Times New Roman"/>
                <w:b w:val="false"/>
                <w:bCs w:val="false"/>
                <w:sz w:val="22"/>
                <w:szCs w:val="22"/>
              </w:rPr>
              <w:t>общей</w:t>
            </w:r>
          </w:p>
          <w:p>
            <w:pPr>
              <w:pStyle w:val="Normal"/>
              <w:widowControl w:val="false"/>
              <w:spacing w:lineRule="exact" w:line="227" w:before="0" w:after="0"/>
              <w:jc w:val="center"/>
              <w:rPr>
                <w:b w:val="false"/>
                <w:bCs w:val="false"/>
              </w:rPr>
            </w:pPr>
            <w:r>
              <w:rPr>
                <w:rFonts w:ascii="Times New Roman" w:hAnsi="Times New Roman"/>
                <w:b w:val="false"/>
                <w:bCs w:val="false"/>
                <w:sz w:val="22"/>
                <w:szCs w:val="22"/>
              </w:rPr>
              <w:t>сумме,</w:t>
            </w:r>
          </w:p>
          <w:p>
            <w:pPr>
              <w:pStyle w:val="Normal"/>
              <w:widowControl w:val="false"/>
              <w:spacing w:lineRule="exact" w:line="229" w:before="0" w:after="0"/>
              <w:jc w:val="center"/>
              <w:rPr>
                <w:b w:val="false"/>
                <w:bCs w:val="false"/>
              </w:rPr>
            </w:pPr>
            <w:r>
              <w:rPr>
                <w:rFonts w:ascii="Times New Roman" w:hAnsi="Times New Roman"/>
                <w:b w:val="false"/>
                <w:bCs w:val="false"/>
                <w:w w:val="99"/>
                <w:sz w:val="22"/>
                <w:szCs w:val="22"/>
              </w:rPr>
              <w:t>%</w:t>
            </w:r>
          </w:p>
        </w:tc>
      </w:tr>
      <w:tr>
        <w:trPr/>
        <w:tc>
          <w:tcPr>
            <w:tcW w:w="1420" w:type="dxa"/>
            <w:tcBorders/>
          </w:tcPr>
          <w:p>
            <w:pPr>
              <w:pStyle w:val="Style30"/>
              <w:widowControl w:val="false"/>
              <w:spacing w:before="0" w:after="200"/>
              <w:rPr>
                <w:b w:val="false"/>
                <w:bCs w:val="false"/>
              </w:rPr>
            </w:pPr>
            <w:r>
              <w:rPr>
                <w:rFonts w:ascii="Times New Roman" w:hAnsi="Times New Roman"/>
                <w:b w:val="false"/>
                <w:bCs w:val="false"/>
                <w:sz w:val="22"/>
                <w:szCs w:val="22"/>
              </w:rPr>
              <w:t>Доходы</w:t>
            </w:r>
          </w:p>
        </w:tc>
        <w:tc>
          <w:tcPr>
            <w:tcW w:w="1247"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12093,3</w:t>
            </w:r>
          </w:p>
        </w:tc>
        <w:tc>
          <w:tcPr>
            <w:tcW w:w="1342" w:type="dxa"/>
            <w:gridSpan w:val="2"/>
            <w:tcBorders/>
          </w:tcPr>
          <w:p>
            <w:pPr>
              <w:pStyle w:val="Style30"/>
              <w:widowControl w:val="false"/>
              <w:spacing w:before="0" w:after="200"/>
              <w:jc w:val="center"/>
              <w:rPr>
                <w:b w:val="false"/>
                <w:bCs w:val="false"/>
              </w:rPr>
            </w:pPr>
            <w:r>
              <w:rPr>
                <w:rFonts w:ascii="Times New Roman" w:hAnsi="Times New Roman"/>
                <w:b w:val="false"/>
                <w:bCs w:val="false"/>
                <w:sz w:val="22"/>
                <w:szCs w:val="22"/>
              </w:rPr>
              <w:t>100,0</w:t>
            </w:r>
          </w:p>
        </w:tc>
        <w:tc>
          <w:tcPr>
            <w:tcW w:w="1336"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11305,3</w:t>
            </w:r>
          </w:p>
        </w:tc>
        <w:tc>
          <w:tcPr>
            <w:tcW w:w="1337"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100,0</w:t>
            </w:r>
          </w:p>
        </w:tc>
        <w:tc>
          <w:tcPr>
            <w:tcW w:w="1338"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11351,7</w:t>
            </w:r>
          </w:p>
        </w:tc>
        <w:tc>
          <w:tcPr>
            <w:tcW w:w="1334"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100,0</w:t>
            </w:r>
          </w:p>
        </w:tc>
      </w:tr>
      <w:tr>
        <w:trPr/>
        <w:tc>
          <w:tcPr>
            <w:tcW w:w="1420" w:type="dxa"/>
            <w:tcBorders/>
          </w:tcPr>
          <w:p>
            <w:pPr>
              <w:pStyle w:val="Style30"/>
              <w:widowControl w:val="false"/>
              <w:spacing w:before="0" w:after="200"/>
              <w:rPr>
                <w:b w:val="false"/>
                <w:bCs w:val="false"/>
              </w:rPr>
            </w:pPr>
            <w:r>
              <w:rPr>
                <w:rFonts w:ascii="Times New Roman" w:hAnsi="Times New Roman"/>
                <w:b w:val="false"/>
                <w:bCs w:val="false"/>
                <w:sz w:val="22"/>
                <w:szCs w:val="22"/>
              </w:rPr>
              <w:t>Налоговые и неналоговые доходы</w:t>
            </w:r>
          </w:p>
        </w:tc>
        <w:tc>
          <w:tcPr>
            <w:tcW w:w="1247"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8548,1</w:t>
            </w:r>
          </w:p>
        </w:tc>
        <w:tc>
          <w:tcPr>
            <w:tcW w:w="1342" w:type="dxa"/>
            <w:gridSpan w:val="2"/>
            <w:tcBorders/>
          </w:tcPr>
          <w:p>
            <w:pPr>
              <w:pStyle w:val="Style30"/>
              <w:widowControl w:val="false"/>
              <w:spacing w:before="0" w:after="200"/>
              <w:jc w:val="center"/>
              <w:rPr>
                <w:b w:val="false"/>
                <w:bCs w:val="false"/>
              </w:rPr>
            </w:pPr>
            <w:r>
              <w:rPr>
                <w:rFonts w:ascii="Times New Roman" w:hAnsi="Times New Roman"/>
                <w:b w:val="false"/>
                <w:bCs w:val="false"/>
                <w:sz w:val="22"/>
                <w:szCs w:val="22"/>
              </w:rPr>
              <w:t>70,7</w:t>
            </w:r>
          </w:p>
        </w:tc>
        <w:tc>
          <w:tcPr>
            <w:tcW w:w="1336"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8199,5</w:t>
            </w:r>
          </w:p>
        </w:tc>
        <w:tc>
          <w:tcPr>
            <w:tcW w:w="1337"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72,5</w:t>
            </w:r>
          </w:p>
        </w:tc>
        <w:tc>
          <w:tcPr>
            <w:tcW w:w="1338"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8150,9</w:t>
            </w:r>
          </w:p>
        </w:tc>
        <w:tc>
          <w:tcPr>
            <w:tcW w:w="1334"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71,8</w:t>
            </w:r>
          </w:p>
        </w:tc>
      </w:tr>
      <w:tr>
        <w:trPr/>
        <w:tc>
          <w:tcPr>
            <w:tcW w:w="1420" w:type="dxa"/>
            <w:tcBorders/>
          </w:tcPr>
          <w:p>
            <w:pPr>
              <w:pStyle w:val="Style30"/>
              <w:widowControl w:val="false"/>
              <w:spacing w:before="0" w:after="200"/>
              <w:rPr>
                <w:b w:val="false"/>
                <w:bCs w:val="false"/>
              </w:rPr>
            </w:pPr>
            <w:r>
              <w:rPr>
                <w:rFonts w:ascii="Times New Roman" w:hAnsi="Times New Roman"/>
                <w:b w:val="false"/>
                <w:bCs w:val="false"/>
                <w:sz w:val="22"/>
                <w:szCs w:val="22"/>
              </w:rPr>
              <w:t>Безвозмездные поступления</w:t>
            </w:r>
          </w:p>
        </w:tc>
        <w:tc>
          <w:tcPr>
            <w:tcW w:w="1247"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3545,2</w:t>
            </w:r>
          </w:p>
        </w:tc>
        <w:tc>
          <w:tcPr>
            <w:tcW w:w="1342" w:type="dxa"/>
            <w:gridSpan w:val="2"/>
            <w:tcBorders/>
          </w:tcPr>
          <w:p>
            <w:pPr>
              <w:pStyle w:val="Style30"/>
              <w:widowControl w:val="false"/>
              <w:spacing w:before="0" w:after="200"/>
              <w:jc w:val="center"/>
              <w:rPr>
                <w:b w:val="false"/>
                <w:bCs w:val="false"/>
              </w:rPr>
            </w:pPr>
            <w:r>
              <w:rPr>
                <w:rFonts w:ascii="Times New Roman" w:hAnsi="Times New Roman"/>
                <w:b w:val="false"/>
                <w:bCs w:val="false"/>
                <w:sz w:val="22"/>
                <w:szCs w:val="22"/>
              </w:rPr>
              <w:t>29,3</w:t>
            </w:r>
          </w:p>
        </w:tc>
        <w:tc>
          <w:tcPr>
            <w:tcW w:w="1336"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3105,8</w:t>
            </w:r>
          </w:p>
        </w:tc>
        <w:tc>
          <w:tcPr>
            <w:tcW w:w="1337"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27,5</w:t>
            </w:r>
          </w:p>
        </w:tc>
        <w:tc>
          <w:tcPr>
            <w:tcW w:w="1338"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3200,7</w:t>
            </w:r>
          </w:p>
        </w:tc>
        <w:tc>
          <w:tcPr>
            <w:tcW w:w="1334" w:type="dxa"/>
            <w:tcBorders/>
          </w:tcPr>
          <w:p>
            <w:pPr>
              <w:pStyle w:val="Style30"/>
              <w:widowControl w:val="false"/>
              <w:spacing w:before="0" w:after="200"/>
              <w:jc w:val="center"/>
              <w:rPr>
                <w:b w:val="false"/>
                <w:bCs w:val="false"/>
              </w:rPr>
            </w:pPr>
            <w:r>
              <w:rPr>
                <w:rFonts w:ascii="Times New Roman" w:hAnsi="Times New Roman"/>
                <w:b w:val="false"/>
                <w:bCs w:val="false"/>
                <w:sz w:val="22"/>
                <w:szCs w:val="22"/>
              </w:rPr>
              <w:t>28,2</w:t>
            </w:r>
          </w:p>
        </w:tc>
      </w:tr>
    </w:tbl>
    <w:p>
      <w:pPr>
        <w:pStyle w:val="Normal"/>
        <w:widowControl w:val="false"/>
        <w:tabs>
          <w:tab w:val="clear" w:pos="708"/>
          <w:tab w:val="left" w:pos="1272" w:leader="none"/>
        </w:tabs>
        <w:overflowPunct w:val="true"/>
        <w:spacing w:lineRule="exact" w:line="304" w:before="0" w:after="0"/>
        <w:ind w:left="280" w:right="680" w:firstLine="569"/>
        <w:jc w:val="both"/>
        <w:rPr>
          <w:rFonts w:ascii="Times New Roman" w:hAnsi="Times New Roman"/>
          <w:b/>
          <w:bCs/>
          <w:sz w:val="24"/>
          <w:szCs w:val="24"/>
          <w:lang w:val="ru-RU"/>
        </w:rPr>
      </w:pPr>
      <w:r>
        <w:rPr>
          <w:rFonts w:ascii="Times New Roman" w:hAnsi="Times New Roman"/>
          <w:b/>
          <w:bCs/>
          <w:sz w:val="24"/>
          <w:szCs w:val="24"/>
          <w:lang w:val="ru-RU"/>
        </w:rPr>
      </w:r>
    </w:p>
    <w:p>
      <w:pPr>
        <w:pStyle w:val="Normal"/>
        <w:widowControl w:val="false"/>
        <w:overflowPunct w:val="true"/>
        <w:spacing w:lineRule="auto" w:line="240" w:before="0" w:after="0"/>
        <w:ind w:left="120" w:right="100" w:firstLine="568"/>
        <w:jc w:val="both"/>
        <w:rPr>
          <w:b w:val="false"/>
          <w:bCs w:val="false"/>
        </w:rPr>
      </w:pPr>
      <w:r>
        <w:rPr>
          <w:rFonts w:ascii="Times New Roman" w:hAnsi="Times New Roman"/>
          <w:b w:val="false"/>
          <w:bCs w:val="false"/>
          <w:sz w:val="24"/>
          <w:szCs w:val="24"/>
          <w:lang w:val="ru-RU"/>
        </w:rPr>
        <w:t xml:space="preserve">В 2025-2027 годах ожидается некоторое уменьшение безвозмездных поступлений в сравнении с 2025 годом в бюджет МО Астаповское Арсеньевского района. </w:t>
      </w:r>
    </w:p>
    <w:p>
      <w:pPr>
        <w:pStyle w:val="Normal"/>
        <w:widowControl w:val="false"/>
        <w:spacing w:lineRule="auto" w:line="192" w:before="0" w:after="0"/>
        <w:ind w:left="560" w:hanging="0"/>
        <w:jc w:val="center"/>
        <w:rPr>
          <w:rFonts w:ascii="Times New Roman" w:hAnsi="Times New Roman" w:eastAsia="Times New Roman"/>
          <w:b w:val="false"/>
          <w:bCs w:val="false"/>
          <w:color w:val="000000"/>
          <w:sz w:val="24"/>
          <w:szCs w:val="24"/>
          <w:lang w:val="ru-RU" w:eastAsia="ru-RU"/>
        </w:rPr>
      </w:pPr>
      <w:r>
        <w:rPr>
          <w:rFonts w:eastAsia="Times New Roman" w:ascii="Times New Roman" w:hAnsi="Times New Roman"/>
          <w:b w:val="false"/>
          <w:bCs w:val="false"/>
          <w:color w:val="000000"/>
          <w:sz w:val="24"/>
          <w:szCs w:val="24"/>
          <w:lang w:val="ru-RU" w:eastAsia="ru-RU"/>
        </w:rPr>
      </w:r>
    </w:p>
    <w:p>
      <w:pPr>
        <w:pStyle w:val="Normal"/>
        <w:widowControl w:val="false"/>
        <w:spacing w:lineRule="auto" w:line="192" w:before="0" w:after="0"/>
        <w:ind w:left="560" w:hanging="0"/>
        <w:jc w:val="center"/>
        <w:rPr>
          <w:rFonts w:ascii="Times New Roman" w:hAnsi="Times New Roman" w:eastAsia="Times New Roman"/>
          <w:b w:val="false"/>
          <w:bCs w:val="false"/>
          <w:color w:val="000000"/>
          <w:sz w:val="24"/>
          <w:szCs w:val="24"/>
          <w:lang w:val="ru-RU" w:eastAsia="ru-RU"/>
        </w:rPr>
      </w:pPr>
      <w:r>
        <w:rPr>
          <w:rFonts w:eastAsia="Times New Roman" w:ascii="Times New Roman" w:hAnsi="Times New Roman"/>
          <w:b w:val="false"/>
          <w:bCs w:val="false"/>
          <w:color w:val="000000"/>
          <w:sz w:val="24"/>
          <w:szCs w:val="24"/>
          <w:lang w:val="ru-RU" w:eastAsia="ru-RU"/>
        </w:rPr>
      </w:r>
    </w:p>
    <w:p>
      <w:pPr>
        <w:pStyle w:val="Normal"/>
        <w:widowControl w:val="false"/>
        <w:spacing w:lineRule="auto" w:line="192" w:before="0" w:after="0"/>
        <w:ind w:left="560" w:hanging="0"/>
        <w:jc w:val="center"/>
        <w:rPr>
          <w:b w:val="false"/>
          <w:bCs w:val="false"/>
        </w:rPr>
      </w:pPr>
      <w:r>
        <w:rPr>
          <w:rFonts w:ascii="Times New Roman" w:hAnsi="Times New Roman"/>
          <w:b w:val="false"/>
          <w:bCs w:val="false"/>
          <w:sz w:val="24"/>
          <w:szCs w:val="24"/>
          <w:lang w:val="ru-RU"/>
        </w:rPr>
        <w:t>Проектом бюджета предусмотрены доходы:</w:t>
      </w:r>
    </w:p>
    <w:p>
      <w:pPr>
        <w:pStyle w:val="Normal"/>
        <w:widowControl w:val="false"/>
        <w:spacing w:lineRule="auto" w:line="192" w:before="0" w:after="0"/>
        <w:ind w:left="560" w:hanging="0"/>
        <w:rPr>
          <w:rFonts w:ascii="Times New Roman" w:hAnsi="Times New Roman"/>
          <w:b w:val="false"/>
          <w:bCs w:val="false"/>
          <w:sz w:val="24"/>
          <w:szCs w:val="24"/>
          <w:lang w:val="ru-RU"/>
        </w:rPr>
      </w:pPr>
      <w:r>
        <w:rPr>
          <w:rFonts w:ascii="Times New Roman" w:hAnsi="Times New Roman"/>
          <w:b w:val="false"/>
          <w:bCs w:val="false"/>
          <w:sz w:val="24"/>
          <w:szCs w:val="24"/>
          <w:lang w:val="ru-RU"/>
        </w:rPr>
      </w:r>
    </w:p>
    <w:tbl>
      <w:tblPr>
        <w:tblStyle w:val="ab"/>
        <w:tblW w:w="9352" w:type="dxa"/>
        <w:jc w:val="left"/>
        <w:tblInd w:w="168" w:type="dxa"/>
        <w:tblLayout w:type="fixed"/>
        <w:tblCellMar>
          <w:top w:w="0" w:type="dxa"/>
          <w:left w:w="108" w:type="dxa"/>
          <w:bottom w:w="0" w:type="dxa"/>
          <w:right w:w="108" w:type="dxa"/>
        </w:tblCellMar>
        <w:tblLook w:val="04a0"/>
      </w:tblPr>
      <w:tblGrid>
        <w:gridCol w:w="2217"/>
        <w:gridCol w:w="1905"/>
        <w:gridCol w:w="1878"/>
        <w:gridCol w:w="1591"/>
        <w:gridCol w:w="1761"/>
      </w:tblGrid>
      <w:tr>
        <w:trPr/>
        <w:tc>
          <w:tcPr>
            <w:tcW w:w="2217" w:type="dxa"/>
            <w:tcBorders/>
            <w:shd w:fill="auto" w:val="clear"/>
          </w:tcPr>
          <w:p>
            <w:pPr>
              <w:pStyle w:val="Normal"/>
              <w:widowControl w:val="false"/>
              <w:spacing w:lineRule="auto" w:line="192" w:before="0" w:after="0"/>
              <w:rPr>
                <w:rFonts w:ascii="Times New Roman" w:hAnsi="Times New Roman"/>
                <w:b w:val="false"/>
                <w:bCs w:val="false"/>
                <w:sz w:val="24"/>
                <w:szCs w:val="24"/>
                <w:lang w:val="ru-RU"/>
              </w:rPr>
            </w:pPr>
            <w:r>
              <w:rPr>
                <w:rFonts w:ascii="Times New Roman" w:hAnsi="Times New Roman"/>
                <w:b w:val="false"/>
                <w:bCs w:val="false"/>
                <w:sz w:val="24"/>
                <w:szCs w:val="24"/>
                <w:lang w:val="ru-RU"/>
              </w:rPr>
            </w:r>
          </w:p>
        </w:tc>
        <w:tc>
          <w:tcPr>
            <w:tcW w:w="1905"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НДФЛ</w:t>
            </w:r>
          </w:p>
        </w:tc>
        <w:tc>
          <w:tcPr>
            <w:tcW w:w="1878"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ЕСХН</w:t>
            </w:r>
          </w:p>
        </w:tc>
        <w:tc>
          <w:tcPr>
            <w:tcW w:w="1591" w:type="dxa"/>
            <w:tcBorders/>
            <w:shd w:fill="auto" w:val="clear"/>
          </w:tcPr>
          <w:p>
            <w:pPr>
              <w:pStyle w:val="Normal"/>
              <w:widowControl w:val="false"/>
              <w:spacing w:lineRule="auto" w:line="192" w:before="0" w:after="0"/>
              <w:jc w:val="center"/>
              <w:rPr>
                <w:b w:val="false"/>
                <w:bCs w:val="false"/>
              </w:rPr>
            </w:pPr>
            <w:r>
              <w:rPr>
                <w:rFonts w:eastAsia="Times New Roman" w:ascii="Times New Roman" w:hAnsi="Times New Roman"/>
                <w:b w:val="false"/>
                <w:bCs w:val="false"/>
                <w:color w:val="000000"/>
                <w:sz w:val="24"/>
                <w:szCs w:val="24"/>
                <w:lang w:val="ru-RU" w:eastAsia="ru-RU"/>
              </w:rPr>
              <w:t>земельный налог</w:t>
            </w:r>
          </w:p>
        </w:tc>
        <w:tc>
          <w:tcPr>
            <w:tcW w:w="1761" w:type="dxa"/>
            <w:tcBorders/>
            <w:shd w:fill="auto" w:val="clear"/>
          </w:tcPr>
          <w:p>
            <w:pPr>
              <w:pStyle w:val="Normal"/>
              <w:widowControl w:val="false"/>
              <w:spacing w:lineRule="auto" w:line="192" w:before="0" w:after="0"/>
              <w:jc w:val="center"/>
              <w:rPr>
                <w:b w:val="false"/>
                <w:bCs w:val="false"/>
              </w:rPr>
            </w:pPr>
            <w:r>
              <w:rPr>
                <w:rFonts w:eastAsia="Times New Roman" w:ascii="Times New Roman" w:hAnsi="Times New Roman"/>
                <w:b w:val="false"/>
                <w:bCs w:val="false"/>
                <w:color w:val="000000"/>
                <w:sz w:val="24"/>
                <w:szCs w:val="24"/>
                <w:lang w:val="ru-RU" w:eastAsia="ru-RU"/>
              </w:rPr>
              <w:t>Налог на имущество</w:t>
            </w:r>
          </w:p>
        </w:tc>
      </w:tr>
      <w:tr>
        <w:trPr/>
        <w:tc>
          <w:tcPr>
            <w:tcW w:w="2217" w:type="dxa"/>
            <w:tcBorders/>
            <w:shd w:fill="auto" w:val="clear"/>
          </w:tcPr>
          <w:p>
            <w:pPr>
              <w:pStyle w:val="Normal"/>
              <w:widowControl w:val="false"/>
              <w:spacing w:lineRule="auto" w:line="192" w:before="0" w:after="0"/>
              <w:rPr>
                <w:b w:val="false"/>
                <w:bCs w:val="false"/>
              </w:rPr>
            </w:pPr>
            <w:r>
              <w:rPr>
                <w:rFonts w:ascii="Times New Roman" w:hAnsi="Times New Roman"/>
                <w:b w:val="false"/>
                <w:bCs w:val="false"/>
                <w:sz w:val="24"/>
                <w:szCs w:val="24"/>
                <w:lang w:val="ru-RU"/>
              </w:rPr>
              <w:t>2025 год</w:t>
            </w:r>
          </w:p>
        </w:tc>
        <w:tc>
          <w:tcPr>
            <w:tcW w:w="1905"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453,0</w:t>
            </w:r>
          </w:p>
        </w:tc>
        <w:tc>
          <w:tcPr>
            <w:tcW w:w="1878"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727,1</w:t>
            </w:r>
          </w:p>
        </w:tc>
        <w:tc>
          <w:tcPr>
            <w:tcW w:w="1591"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5917,0</w:t>
            </w:r>
          </w:p>
        </w:tc>
        <w:tc>
          <w:tcPr>
            <w:tcW w:w="1761"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480,0</w:t>
            </w:r>
          </w:p>
        </w:tc>
      </w:tr>
      <w:tr>
        <w:trPr/>
        <w:tc>
          <w:tcPr>
            <w:tcW w:w="2217" w:type="dxa"/>
            <w:tcBorders/>
            <w:shd w:fill="auto" w:val="clear"/>
          </w:tcPr>
          <w:p>
            <w:pPr>
              <w:pStyle w:val="Normal"/>
              <w:widowControl w:val="false"/>
              <w:spacing w:lineRule="auto" w:line="192" w:before="0" w:after="0"/>
              <w:rPr>
                <w:b w:val="false"/>
                <w:bCs w:val="false"/>
              </w:rPr>
            </w:pPr>
            <w:r>
              <w:rPr>
                <w:rFonts w:ascii="Times New Roman" w:hAnsi="Times New Roman"/>
                <w:b w:val="false"/>
                <w:bCs w:val="false"/>
                <w:sz w:val="24"/>
                <w:szCs w:val="24"/>
                <w:lang w:val="ru-RU"/>
              </w:rPr>
              <w:t>2026 год</w:t>
            </w:r>
          </w:p>
        </w:tc>
        <w:tc>
          <w:tcPr>
            <w:tcW w:w="1905"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413,0</w:t>
            </w:r>
          </w:p>
        </w:tc>
        <w:tc>
          <w:tcPr>
            <w:tcW w:w="1878"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727,1</w:t>
            </w:r>
          </w:p>
        </w:tc>
        <w:tc>
          <w:tcPr>
            <w:tcW w:w="1591"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6001,1</w:t>
            </w:r>
          </w:p>
        </w:tc>
        <w:tc>
          <w:tcPr>
            <w:tcW w:w="1761"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494,5</w:t>
            </w:r>
          </w:p>
        </w:tc>
      </w:tr>
      <w:tr>
        <w:trPr>
          <w:trHeight w:val="266" w:hRule="atLeast"/>
        </w:trPr>
        <w:tc>
          <w:tcPr>
            <w:tcW w:w="2217" w:type="dxa"/>
            <w:tcBorders/>
            <w:shd w:fill="auto" w:val="clear"/>
          </w:tcPr>
          <w:p>
            <w:pPr>
              <w:pStyle w:val="Normal"/>
              <w:widowControl w:val="false"/>
              <w:spacing w:lineRule="auto" w:line="192" w:before="0" w:after="0"/>
              <w:rPr>
                <w:b w:val="false"/>
                <w:bCs w:val="false"/>
              </w:rPr>
            </w:pPr>
            <w:r>
              <w:rPr>
                <w:rFonts w:ascii="Times New Roman" w:hAnsi="Times New Roman"/>
                <w:b w:val="false"/>
                <w:bCs w:val="false"/>
                <w:sz w:val="24"/>
                <w:szCs w:val="24"/>
                <w:lang w:val="ru-RU"/>
              </w:rPr>
              <w:t>2027 год</w:t>
            </w:r>
          </w:p>
        </w:tc>
        <w:tc>
          <w:tcPr>
            <w:tcW w:w="1905"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417,0</w:t>
            </w:r>
          </w:p>
        </w:tc>
        <w:tc>
          <w:tcPr>
            <w:tcW w:w="1878"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727,1</w:t>
            </w:r>
          </w:p>
        </w:tc>
        <w:tc>
          <w:tcPr>
            <w:tcW w:w="1591"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6078,8</w:t>
            </w:r>
          </w:p>
        </w:tc>
        <w:tc>
          <w:tcPr>
            <w:tcW w:w="1761" w:type="dxa"/>
            <w:tcBorders/>
            <w:shd w:fill="auto" w:val="clear"/>
          </w:tcPr>
          <w:p>
            <w:pPr>
              <w:pStyle w:val="Normal"/>
              <w:widowControl w:val="false"/>
              <w:spacing w:lineRule="auto" w:line="192" w:before="0" w:after="0"/>
              <w:jc w:val="center"/>
              <w:rPr>
                <w:b w:val="false"/>
                <w:bCs w:val="false"/>
              </w:rPr>
            </w:pPr>
            <w:r>
              <w:rPr>
                <w:rFonts w:ascii="Times New Roman" w:hAnsi="Times New Roman"/>
                <w:b w:val="false"/>
                <w:bCs w:val="false"/>
                <w:sz w:val="24"/>
                <w:szCs w:val="24"/>
                <w:lang w:val="ru-RU"/>
              </w:rPr>
              <w:t>504,2</w:t>
            </w:r>
          </w:p>
        </w:tc>
      </w:tr>
    </w:tbl>
    <w:p>
      <w:pPr>
        <w:pStyle w:val="Normal"/>
        <w:widowControl w:val="false"/>
        <w:spacing w:lineRule="auto" w:line="192" w:before="0" w:after="0"/>
        <w:ind w:left="560" w:hanging="0"/>
        <w:rPr>
          <w:rFonts w:ascii="Times New Roman" w:hAnsi="Times New Roman"/>
          <w:b/>
          <w:bCs/>
          <w:sz w:val="24"/>
          <w:szCs w:val="24"/>
          <w:lang w:val="ru-RU"/>
        </w:rPr>
      </w:pPr>
      <w:r>
        <w:rPr>
          <w:rFonts w:ascii="Times New Roman" w:hAnsi="Times New Roman"/>
          <w:b/>
          <w:bCs/>
          <w:sz w:val="24"/>
          <w:szCs w:val="24"/>
          <w:lang w:val="ru-RU"/>
        </w:rPr>
      </w:r>
    </w:p>
    <w:p>
      <w:pPr>
        <w:pStyle w:val="Normal"/>
        <w:widowControl w:val="false"/>
        <w:overflowPunct w:val="true"/>
        <w:spacing w:lineRule="auto" w:line="228" w:before="0" w:after="0"/>
        <w:ind w:firstLine="568"/>
        <w:jc w:val="both"/>
        <w:rPr>
          <w:b w:val="false"/>
          <w:bCs w:val="false"/>
        </w:rPr>
      </w:pPr>
      <w:r>
        <w:rPr>
          <w:rFonts w:ascii="Times New Roman" w:hAnsi="Times New Roman"/>
          <w:b w:val="false"/>
          <w:bCs w:val="false"/>
          <w:sz w:val="24"/>
          <w:szCs w:val="24"/>
          <w:lang w:val="ru-RU"/>
        </w:rPr>
        <w:t>Указанные суммы соответствуют данным администратора доходов НДФЛ–ИФНС России по Тульской области.</w:t>
      </w:r>
    </w:p>
    <w:p>
      <w:pPr>
        <w:pStyle w:val="Normal"/>
        <w:widowControl w:val="false"/>
        <w:numPr>
          <w:ilvl w:val="0"/>
          <w:numId w:val="0"/>
        </w:numPr>
        <w:tabs>
          <w:tab w:val="clear" w:pos="708"/>
          <w:tab w:val="left" w:pos="804" w:leader="none"/>
        </w:tabs>
        <w:overflowPunct w:val="true"/>
        <w:spacing w:lineRule="auto" w:line="240" w:before="0" w:after="0"/>
        <w:ind w:left="0" w:hanging="0"/>
        <w:jc w:val="both"/>
        <w:rPr>
          <w:b/>
          <w:bCs/>
        </w:rPr>
      </w:pPr>
      <w:r>
        <w:rPr>
          <w:rFonts w:ascii="Times New Roman" w:hAnsi="Times New Roman"/>
          <w:b/>
          <w:bCs/>
          <w:sz w:val="24"/>
          <w:szCs w:val="24"/>
          <w:lang w:val="ru-RU"/>
        </w:rPr>
        <w:t xml:space="preserve">   </w:t>
      </w: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В соответствии с пунктом 2 статьи 172 Бюджетного кодекса Российской Федерации</w:t>
      </w:r>
      <w:r>
        <w:rPr>
          <w:rFonts w:ascii="Times New Roman" w:hAnsi="Times New Roman"/>
          <w:b w:val="false"/>
          <w:bCs w:val="false"/>
          <w:color w:val="000000" w:themeColor="text1"/>
          <w:sz w:val="24"/>
          <w:szCs w:val="24"/>
          <w:lang w:val="ru-RU"/>
        </w:rPr>
        <w:t xml:space="preserve"> </w:t>
      </w:r>
      <w:r>
        <w:rPr>
          <w:rFonts w:ascii="Times New Roman" w:hAnsi="Times New Roman"/>
          <w:b w:val="false"/>
          <w:bCs w:val="false"/>
          <w:sz w:val="24"/>
          <w:szCs w:val="24"/>
          <w:lang w:val="ru-RU"/>
        </w:rPr>
        <w:t xml:space="preserve">проекты бюджетов составляются, в том числе на основе прогноза социально-экономического развития. Как установлено пунктом </w:t>
      </w:r>
      <w:r>
        <w:rPr>
          <w:rFonts w:ascii="Times New Roman" w:hAnsi="Times New Roman"/>
          <w:b w:val="false"/>
          <w:bCs w:val="false"/>
          <w:color w:val="000000" w:themeColor="text1"/>
          <w:sz w:val="24"/>
          <w:szCs w:val="24"/>
          <w:lang w:val="ru-RU"/>
        </w:rPr>
        <w:t>1 статьи 174.1</w:t>
      </w:r>
      <w:r>
        <w:rPr>
          <w:rFonts w:ascii="Times New Roman" w:hAnsi="Times New Roman"/>
          <w:b w:val="false"/>
          <w:bCs w:val="false"/>
          <w:sz w:val="24"/>
          <w:szCs w:val="24"/>
          <w:lang w:val="ru-RU"/>
        </w:rPr>
        <w:t xml:space="preserve"> Бюджетного кодекса РФ,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 </w:t>
      </w:r>
    </w:p>
    <w:p>
      <w:pPr>
        <w:pStyle w:val="Normal"/>
        <w:widowControl w:val="false"/>
        <w:spacing w:lineRule="exact" w:line="18" w:before="0" w:after="0"/>
        <w:rPr>
          <w:rFonts w:ascii="Times New Roman" w:hAnsi="Times New Roman"/>
          <w:b/>
          <w:bCs/>
          <w:sz w:val="24"/>
          <w:szCs w:val="24"/>
          <w:lang w:val="ru-RU"/>
        </w:rPr>
      </w:pPr>
      <w:r>
        <w:rPr>
          <w:rFonts w:ascii="Times New Roman" w:hAnsi="Times New Roman"/>
          <w:b/>
          <w:bCs/>
          <w:sz w:val="24"/>
          <w:szCs w:val="24"/>
          <w:lang w:val="ru-RU"/>
        </w:rPr>
      </w:r>
    </w:p>
    <w:p>
      <w:pPr>
        <w:pStyle w:val="Normal"/>
        <w:widowControl w:val="false"/>
        <w:numPr>
          <w:ilvl w:val="0"/>
          <w:numId w:val="0"/>
        </w:numPr>
        <w:tabs>
          <w:tab w:val="clear" w:pos="708"/>
          <w:tab w:val="left" w:pos="880" w:leader="none"/>
        </w:tabs>
        <w:overflowPunct w:val="true"/>
        <w:spacing w:lineRule="auto" w:line="240" w:before="0" w:after="0"/>
        <w:ind w:left="0" w:hanging="0"/>
        <w:jc w:val="both"/>
        <w:rPr>
          <w:b/>
          <w:bCs/>
        </w:rPr>
      </w:pPr>
      <w:r>
        <w:rPr>
          <w:rFonts w:ascii="Times New Roman" w:hAnsi="Times New Roman"/>
          <w:b/>
          <w:bCs/>
          <w:sz w:val="24"/>
          <w:szCs w:val="24"/>
          <w:lang w:val="ru-RU"/>
        </w:rPr>
        <w:tab/>
      </w:r>
      <w:r>
        <w:rPr>
          <w:rFonts w:ascii="Times New Roman" w:hAnsi="Times New Roman"/>
          <w:b w:val="false"/>
          <w:bCs w:val="false"/>
          <w:sz w:val="24"/>
          <w:szCs w:val="24"/>
          <w:lang w:val="ru-RU"/>
        </w:rPr>
        <w:t>В ходе  проведения  экспертизы  проекта  бюджета  был  проведён  анализ  «Прогноза социально-экономического развития муниципального образования Астаповского района на 2025 год и на период до 2027 года».  При анализе</w:t>
      </w:r>
      <w:r>
        <w:rPr>
          <w:rFonts w:ascii="Times New Roman" w:hAnsi="Times New Roman"/>
          <w:b w:val="false"/>
          <w:bCs w:val="false"/>
          <w:iCs/>
          <w:sz w:val="24"/>
          <w:szCs w:val="24"/>
          <w:lang w:val="ru-RU"/>
        </w:rPr>
        <w:t xml:space="preserve">  проекта  бюджета плановых</w:t>
      </w:r>
      <w:r>
        <w:rPr>
          <w:rFonts w:ascii="Times New Roman" w:hAnsi="Times New Roman"/>
          <w:b w:val="false"/>
          <w:bCs w:val="false"/>
          <w:sz w:val="24"/>
          <w:szCs w:val="24"/>
          <w:lang w:val="ru-RU"/>
        </w:rPr>
        <w:t xml:space="preserve"> </w:t>
      </w:r>
      <w:r>
        <w:rPr>
          <w:rFonts w:ascii="Times New Roman" w:hAnsi="Times New Roman"/>
          <w:b w:val="false"/>
          <w:bCs w:val="false"/>
          <w:iCs/>
          <w:sz w:val="24"/>
          <w:szCs w:val="24"/>
          <w:lang w:val="ru-RU"/>
        </w:rPr>
        <w:t xml:space="preserve">назначений по НДФЛ и соответствующих значений поступления </w:t>
      </w:r>
      <w:r>
        <w:rPr>
          <w:rFonts w:ascii="Times New Roman" w:hAnsi="Times New Roman"/>
          <w:b w:val="false"/>
          <w:bCs w:val="false"/>
          <w:sz w:val="24"/>
          <w:szCs w:val="24"/>
          <w:lang w:val="ru-RU"/>
        </w:rPr>
        <w:t xml:space="preserve">в бюджет МО Астаповское Арсеньевского района </w:t>
      </w:r>
      <w:r>
        <w:rPr>
          <w:rFonts w:ascii="Times New Roman" w:hAnsi="Times New Roman"/>
          <w:b w:val="false"/>
          <w:bCs w:val="false"/>
          <w:iCs/>
          <w:sz w:val="24"/>
          <w:szCs w:val="24"/>
          <w:lang w:val="ru-RU"/>
        </w:rPr>
        <w:t xml:space="preserve">доходов от НДФЛ в соответствии с прогнозируемым </w:t>
      </w:r>
      <w:r>
        <w:rPr>
          <w:rFonts w:ascii="Times New Roman" w:hAnsi="Times New Roman"/>
          <w:b w:val="false"/>
          <w:bCs w:val="false"/>
          <w:sz w:val="24"/>
          <w:szCs w:val="24"/>
          <w:lang w:val="ru-RU"/>
        </w:rPr>
        <w:t>Прогнозом СЭР</w:t>
      </w:r>
      <w:r>
        <w:rPr>
          <w:rFonts w:ascii="Times New Roman" w:hAnsi="Times New Roman"/>
          <w:b w:val="false"/>
          <w:bCs w:val="false"/>
          <w:iCs/>
          <w:sz w:val="24"/>
          <w:szCs w:val="24"/>
          <w:lang w:val="ru-RU"/>
        </w:rPr>
        <w:t xml:space="preserve"> фондом заработной платы </w:t>
      </w:r>
      <w:r>
        <w:rPr>
          <w:rFonts w:ascii="Times New Roman" w:hAnsi="Times New Roman"/>
          <w:b w:val="false"/>
          <w:bCs w:val="false"/>
          <w:sz w:val="24"/>
          <w:szCs w:val="24"/>
          <w:lang w:val="ru-RU"/>
        </w:rPr>
        <w:t>работников предприятий и</w:t>
      </w:r>
      <w:r>
        <w:rPr>
          <w:rFonts w:ascii="Times New Roman" w:hAnsi="Times New Roman"/>
          <w:b w:val="false"/>
          <w:bCs w:val="false"/>
          <w:iCs/>
          <w:sz w:val="24"/>
          <w:szCs w:val="24"/>
          <w:lang w:val="ru-RU"/>
        </w:rPr>
        <w:t xml:space="preserve"> </w:t>
      </w:r>
      <w:r>
        <w:rPr>
          <w:rFonts w:ascii="Times New Roman" w:hAnsi="Times New Roman"/>
          <w:b w:val="false"/>
          <w:bCs w:val="false"/>
          <w:sz w:val="24"/>
          <w:szCs w:val="24"/>
          <w:lang w:val="ru-RU"/>
        </w:rPr>
        <w:t>организаций МО Астаповское Арсеньевского района</w:t>
      </w:r>
      <w:bookmarkStart w:id="3" w:name="page23"/>
      <w:bookmarkEnd w:id="3"/>
      <w:r>
        <w:rPr>
          <w:rFonts w:ascii="Times New Roman" w:hAnsi="Times New Roman"/>
          <w:b w:val="false"/>
          <w:bCs w:val="false"/>
          <w:sz w:val="24"/>
          <w:szCs w:val="24"/>
          <w:lang w:val="ru-RU"/>
        </w:rPr>
        <w:t>, в соответствии с пунктом</w:t>
      </w:r>
      <w:r>
        <w:rPr>
          <w:rFonts w:ascii="Times New Roman" w:hAnsi="Times New Roman"/>
          <w:b w:val="false"/>
          <w:bCs w:val="false"/>
          <w:iCs/>
          <w:sz w:val="24"/>
          <w:szCs w:val="24"/>
          <w:lang w:val="ru-RU"/>
        </w:rPr>
        <w:t xml:space="preserve"> </w:t>
      </w:r>
      <w:r>
        <w:rPr>
          <w:rFonts w:ascii="Times New Roman" w:hAnsi="Times New Roman"/>
          <w:b w:val="false"/>
          <w:bCs w:val="false"/>
          <w:sz w:val="24"/>
          <w:szCs w:val="24"/>
          <w:lang w:val="ru-RU"/>
        </w:rPr>
        <w:t>2</w:t>
      </w:r>
      <w:r>
        <w:rPr>
          <w:rFonts w:ascii="Times New Roman" w:hAnsi="Times New Roman"/>
          <w:b w:val="false"/>
          <w:bCs w:val="false"/>
          <w:iCs/>
          <w:sz w:val="24"/>
          <w:szCs w:val="24"/>
          <w:lang w:val="ru-RU"/>
        </w:rPr>
        <w:t xml:space="preserve"> </w:t>
      </w:r>
      <w:r>
        <w:rPr>
          <w:rFonts w:ascii="Times New Roman" w:hAnsi="Times New Roman"/>
          <w:b w:val="false"/>
          <w:bCs w:val="false"/>
          <w:sz w:val="24"/>
          <w:szCs w:val="24"/>
          <w:lang w:val="ru-RU"/>
        </w:rPr>
        <w:t xml:space="preserve">статьи 172 </w:t>
      </w:r>
      <w:r>
        <w:rPr>
          <w:rFonts w:ascii="Times New Roman" w:hAnsi="Times New Roman"/>
          <w:b w:val="false"/>
          <w:bCs w:val="false"/>
          <w:iCs/>
          <w:sz w:val="24"/>
          <w:szCs w:val="24"/>
          <w:lang w:val="ru-RU"/>
        </w:rPr>
        <w:t>Бюджетного кодекса РФ,</w:t>
      </w:r>
      <w:r>
        <w:rPr>
          <w:rFonts w:ascii="Times New Roman" w:hAnsi="Times New Roman"/>
          <w:b w:val="false"/>
          <w:bCs w:val="false"/>
          <w:sz w:val="24"/>
          <w:szCs w:val="24"/>
          <w:lang w:val="ru-RU"/>
        </w:rPr>
        <w:t xml:space="preserve"> </w:t>
      </w:r>
      <w:r>
        <w:rPr>
          <w:rFonts w:ascii="Times New Roman" w:hAnsi="Times New Roman"/>
          <w:b w:val="false"/>
          <w:bCs w:val="false"/>
          <w:iCs/>
          <w:sz w:val="24"/>
          <w:szCs w:val="24"/>
          <w:lang w:val="ru-RU"/>
        </w:rPr>
        <w:t>проект бюджета</w:t>
      </w:r>
      <w:r>
        <w:rPr>
          <w:rFonts w:ascii="Times New Roman" w:hAnsi="Times New Roman"/>
          <w:b w:val="false"/>
          <w:bCs w:val="false"/>
          <w:sz w:val="24"/>
          <w:szCs w:val="24"/>
          <w:lang w:val="ru-RU"/>
        </w:rPr>
        <w:t xml:space="preserve"> в части плановых показателей по поступлению НДФЛ</w:t>
      </w:r>
      <w:r>
        <w:rPr>
          <w:rFonts w:ascii="Times New Roman" w:hAnsi="Times New Roman"/>
          <w:b w:val="false"/>
          <w:bCs w:val="false"/>
          <w:iCs/>
          <w:sz w:val="24"/>
          <w:szCs w:val="24"/>
          <w:lang w:val="ru-RU"/>
        </w:rPr>
        <w:t xml:space="preserve"> основан на Прогнозе СЭР</w:t>
      </w:r>
      <w:r>
        <mc:AlternateContent>
          <mc:Choice Requires="wps">
            <w:drawing>
              <wp:anchor behindDoc="1" distT="0" distB="0" distL="0" distR="0" simplePos="0" locked="0" layoutInCell="1" allowOverlap="1" relativeHeight="3">
                <wp:simplePos x="0" y="0"/>
                <wp:positionH relativeFrom="column">
                  <wp:posOffset>382270</wp:posOffset>
                </wp:positionH>
                <wp:positionV relativeFrom="paragraph">
                  <wp:posOffset>-81280</wp:posOffset>
                </wp:positionV>
                <wp:extent cx="41910" cy="41275"/>
                <wp:effectExtent l="0" t="0" r="0" b="0"/>
                <wp:wrapNone/>
                <wp:docPr id="3" name="Изображение12"/>
                <a:graphic xmlns:a="http://schemas.openxmlformats.org/drawingml/2006/main">
                  <a:graphicData uri="http://schemas.microsoft.com/office/word/2010/wordprocessingShape">
                    <wps:wsp>
                      <wps:cNvSpPr/>
                      <wps:spPr>
                        <a:xfrm>
                          <a:off x="0" y="0"/>
                          <a:ext cx="41760" cy="41400"/>
                        </a:xfrm>
                        <a:prstGeom prst="rect">
                          <a:avLst/>
                        </a:prstGeom>
                        <a:solidFill>
                          <a:srgbClr val="4f81bd"/>
                        </a:solidFill>
                        <a:ln w="0">
                          <a:noFill/>
                        </a:ln>
                      </wps:spPr>
                      <wps:style>
                        <a:lnRef idx="0"/>
                        <a:fillRef idx="0"/>
                        <a:effectRef idx="0"/>
                        <a:fontRef idx="minor"/>
                      </wps:style>
                      <wps:bodyPr/>
                    </wps:wsp>
                  </a:graphicData>
                </a:graphic>
              </wp:anchor>
            </w:drawing>
          </mc:Choice>
          <mc:Fallback>
            <w:pict>
              <v:rect id="shape_0" ID="Изображение12" path="m0,0l-2147483645,0l-2147483645,-2147483646l0,-2147483646xe" fillcolor="#4f81bd" stroked="f" o:allowincell="f" style="position:absolute;margin-left:30.1pt;margin-top:-6.4pt;width:3.25pt;height:3.2pt;mso-wrap-style:none;v-text-anchor:middle">
                <v:fill o:detectmouseclick="t" type="solid" color2="#b07e42"/>
                <v:stroke color="#3465a4" joinstyle="round" endcap="flat"/>
                <w10:wrap type="none"/>
              </v:rect>
            </w:pict>
          </mc:Fallback>
        </mc:AlternateContent>
      </w:r>
      <w:r>
        <w:rPr>
          <w:rFonts w:ascii="Times New Roman" w:hAnsi="Times New Roman"/>
          <w:b w:val="false"/>
          <w:bCs w:val="false"/>
          <w:iCs/>
          <w:sz w:val="24"/>
          <w:szCs w:val="24"/>
          <w:lang w:val="ru-RU"/>
        </w:rPr>
        <w:t xml:space="preserve">. Пояснительная  записка </w:t>
      </w:r>
      <w:r>
        <w:rPr>
          <w:rFonts w:ascii="Times New Roman" w:hAnsi="Times New Roman"/>
          <w:b w:val="false"/>
          <w:bCs w:val="false"/>
          <w:sz w:val="24"/>
          <w:szCs w:val="24"/>
        </w:rPr>
        <w:t xml:space="preserve">к прогнозу социально-экономического развития муниципального образования Астаповское Арсеньевского района </w:t>
      </w:r>
      <w:r>
        <w:rPr>
          <w:rFonts w:ascii="Times New Roman" w:hAnsi="Times New Roman"/>
          <w:b w:val="false"/>
          <w:bCs w:val="false"/>
          <w:iCs/>
          <w:sz w:val="24"/>
          <w:szCs w:val="24"/>
          <w:lang w:val="ru-RU"/>
        </w:rPr>
        <w:t>на 20</w:t>
      </w:r>
      <w:r>
        <w:rPr>
          <w:rFonts w:ascii="Times New Roman" w:hAnsi="Times New Roman"/>
          <w:b w:val="false"/>
          <w:bCs w:val="false"/>
          <w:iCs/>
          <w:sz w:val="24"/>
          <w:szCs w:val="24"/>
          <w:lang w:val="en-US"/>
        </w:rPr>
        <w:t>2</w:t>
      </w:r>
      <w:r>
        <w:rPr>
          <w:rFonts w:eastAsia="Times New Roman" w:cs="Times New Roman" w:ascii="Times New Roman" w:hAnsi="Times New Roman"/>
          <w:b w:val="false"/>
          <w:bCs w:val="false"/>
          <w:iCs/>
          <w:color w:val="auto"/>
          <w:sz w:val="24"/>
          <w:szCs w:val="24"/>
          <w:lang w:val="en-US" w:eastAsia="zh-CN" w:bidi="ar-SA"/>
        </w:rPr>
        <w:t>5</w:t>
      </w:r>
      <w:r>
        <w:rPr>
          <w:rFonts w:ascii="Times New Roman" w:hAnsi="Times New Roman"/>
          <w:b w:val="false"/>
          <w:bCs w:val="false"/>
          <w:iCs/>
          <w:sz w:val="24"/>
          <w:szCs w:val="24"/>
          <w:lang w:val="ru-RU"/>
        </w:rPr>
        <w:t xml:space="preserve"> год и на период до 2027</w:t>
      </w:r>
      <w:r>
        <w:rPr>
          <w:rFonts w:eastAsia="Times New Roman" w:cs="Times New Roman" w:ascii="Times New Roman" w:hAnsi="Times New Roman"/>
          <w:b w:val="false"/>
          <w:bCs w:val="false"/>
          <w:iCs/>
          <w:color w:val="auto"/>
          <w:sz w:val="24"/>
          <w:szCs w:val="24"/>
          <w:lang w:val="ru-RU" w:eastAsia="zh-CN" w:bidi="ar-SA"/>
        </w:rPr>
        <w:t xml:space="preserve"> </w:t>
      </w:r>
      <w:r>
        <w:rPr>
          <w:rFonts w:ascii="Times New Roman" w:hAnsi="Times New Roman"/>
          <w:b w:val="false"/>
          <w:bCs w:val="false"/>
          <w:iCs/>
          <w:sz w:val="24"/>
          <w:szCs w:val="24"/>
          <w:lang w:val="ru-RU"/>
        </w:rPr>
        <w:t>года не представлена.</w:t>
      </w:r>
    </w:p>
    <w:p>
      <w:pPr>
        <w:pStyle w:val="Normal"/>
        <w:widowControl w:val="false"/>
        <w:numPr>
          <w:ilvl w:val="0"/>
          <w:numId w:val="0"/>
        </w:numPr>
        <w:tabs>
          <w:tab w:val="clear" w:pos="708"/>
          <w:tab w:val="left" w:pos="880" w:leader="none"/>
        </w:tabs>
        <w:overflowPunct w:val="true"/>
        <w:spacing w:lineRule="auto" w:line="240" w:before="0" w:after="0"/>
        <w:ind w:left="0" w:hanging="0"/>
        <w:jc w:val="both"/>
        <w:rPr>
          <w:b/>
          <w:bCs/>
        </w:rPr>
      </w:pPr>
      <w:r>
        <w:rPr>
          <w:rFonts w:ascii="Times New Roman" w:hAnsi="Times New Roman"/>
          <w:b/>
          <w:bCs/>
          <w:iCs/>
          <w:sz w:val="24"/>
          <w:szCs w:val="24"/>
          <w:lang w:val="ru-RU"/>
        </w:rPr>
        <w:tab/>
      </w:r>
      <w:r>
        <w:rPr>
          <w:rFonts w:ascii="Times New Roman" w:hAnsi="Times New Roman"/>
          <w:b w:val="false"/>
          <w:bCs w:val="false"/>
          <w:iCs/>
          <w:sz w:val="24"/>
          <w:szCs w:val="24"/>
          <w:lang w:val="ru-RU"/>
        </w:rPr>
        <w:t>Поступление  доходов  от  использования (аренды) муниципального  имущества</w:t>
      </w:r>
      <w:r>
        <w:rPr>
          <w:rFonts w:ascii="Times New Roman" w:hAnsi="Times New Roman"/>
          <w:b w:val="false"/>
          <w:bCs w:val="false"/>
          <w:sz w:val="24"/>
          <w:szCs w:val="24"/>
          <w:lang w:val="ru-RU"/>
        </w:rPr>
        <w:t xml:space="preserve">  в проекте бюджета </w:t>
      </w:r>
      <w:r>
        <w:rPr>
          <w:rFonts w:ascii="Times New Roman" w:hAnsi="Times New Roman"/>
          <w:b w:val="false"/>
          <w:bCs w:val="false"/>
          <w:iCs/>
          <w:sz w:val="24"/>
          <w:szCs w:val="24"/>
          <w:lang w:val="ru-RU"/>
        </w:rPr>
        <w:t xml:space="preserve"> запланированы на 2025 год-271,0  тыс.руб., на  2026-2027 гг. в сумме 273,8 тыс. руб. ежегодно.</w:t>
      </w:r>
    </w:p>
    <w:p>
      <w:pPr>
        <w:pStyle w:val="ListParagraph"/>
        <w:widowControl w:val="false"/>
        <w:tabs>
          <w:tab w:val="clear" w:pos="708"/>
          <w:tab w:val="left" w:pos="1000" w:leader="none"/>
        </w:tabs>
        <w:overflowPunct w:val="true"/>
        <w:spacing w:lineRule="auto" w:line="240" w:before="0" w:after="0"/>
        <w:ind w:left="0" w:hanging="0"/>
        <w:contextualSpacing/>
        <w:jc w:val="both"/>
        <w:rPr>
          <w:b/>
          <w:bCs/>
        </w:rPr>
      </w:pPr>
      <w:r>
        <w:rPr>
          <w:rFonts w:ascii="Times New Roman" w:hAnsi="Times New Roman"/>
          <w:b/>
          <w:bCs/>
          <w:sz w:val="24"/>
          <w:szCs w:val="24"/>
          <w:lang w:val="ru-RU"/>
        </w:rPr>
        <w:tab/>
      </w:r>
      <w:r>
        <w:rPr>
          <w:rFonts w:ascii="Times New Roman" w:hAnsi="Times New Roman"/>
          <w:b w:val="false"/>
          <w:bCs w:val="false"/>
          <w:sz w:val="24"/>
          <w:szCs w:val="24"/>
          <w:lang w:val="ru-RU"/>
        </w:rPr>
        <w:t>Объём безвозмездных поступлений в Проекте бюджета соответствует приложениям проекту бюджета, определяющим плановые объёмы предоставления дотации и субвенций бюджету МО Астаповское Арсеньевского района.</w:t>
      </w:r>
    </w:p>
    <w:p>
      <w:pPr>
        <w:pStyle w:val="ListParagraph"/>
        <w:widowControl w:val="false"/>
        <w:overflowPunct w:val="true"/>
        <w:spacing w:lineRule="auto" w:line="240" w:before="0" w:after="0"/>
        <w:ind w:left="567" w:hanging="0"/>
        <w:contextualSpacing/>
        <w:jc w:val="both"/>
        <w:rPr>
          <w:rFonts w:ascii="Times New Roman" w:hAnsi="Times New Roman"/>
          <w:b/>
          <w:bCs/>
          <w:sz w:val="24"/>
          <w:szCs w:val="24"/>
          <w:lang w:val="ru-RU"/>
        </w:rPr>
      </w:pPr>
      <w:r>
        <w:rPr>
          <w:rFonts w:ascii="Times New Roman" w:hAnsi="Times New Roman"/>
          <w:b/>
          <w:bCs/>
          <w:sz w:val="24"/>
          <w:szCs w:val="24"/>
          <w:lang w:val="ru-RU"/>
        </w:rPr>
      </w:r>
    </w:p>
    <w:p>
      <w:pPr>
        <w:pStyle w:val="Normal"/>
        <w:widowControl w:val="false"/>
        <w:numPr>
          <w:ilvl w:val="0"/>
          <w:numId w:val="0"/>
        </w:numPr>
        <w:tabs>
          <w:tab w:val="clear" w:pos="708"/>
          <w:tab w:val="left" w:pos="2820" w:leader="none"/>
        </w:tabs>
        <w:overflowPunct w:val="true"/>
        <w:spacing w:lineRule="auto" w:line="240" w:before="0" w:after="0"/>
        <w:ind w:left="0" w:hanging="0"/>
        <w:jc w:val="both"/>
        <w:rPr>
          <w:b/>
          <w:bCs/>
        </w:rPr>
      </w:pPr>
      <w:bookmarkStart w:id="4" w:name="page29"/>
      <w:bookmarkEnd w:id="4"/>
      <w:r>
        <w:rPr>
          <w:rFonts w:ascii="Times New Roman" w:hAnsi="Times New Roman"/>
          <w:b/>
          <w:bCs/>
          <w:sz w:val="24"/>
          <w:szCs w:val="24"/>
        </w:rPr>
        <w:tab/>
        <w:tab/>
        <w:t>Расходная часть проекта бюджета</w:t>
      </w:r>
      <w:r>
        <w:rPr>
          <w:rFonts w:ascii="Times New Roman" w:hAnsi="Times New Roman"/>
          <w:b/>
          <w:bCs/>
          <w:sz w:val="24"/>
          <w:szCs w:val="24"/>
          <w:lang w:val="ru-RU"/>
        </w:rPr>
        <w:t>.</w:t>
      </w:r>
    </w:p>
    <w:p>
      <w:pPr>
        <w:pStyle w:val="Normal"/>
        <w:widowControl w:val="false"/>
        <w:tabs>
          <w:tab w:val="clear" w:pos="708"/>
          <w:tab w:val="left" w:pos="992" w:leader="none"/>
        </w:tabs>
        <w:overflowPunct w:val="true"/>
        <w:spacing w:lineRule="auto" w:line="240" w:before="0" w:after="0"/>
        <w:ind w:left="0" w:hanging="0"/>
        <w:jc w:val="both"/>
        <w:rPr>
          <w:b/>
          <w:bCs/>
        </w:rPr>
      </w:pPr>
      <w:r>
        <w:rPr>
          <w:rFonts w:ascii="Times New Roman" w:hAnsi="Times New Roman"/>
          <w:b/>
          <w:bCs/>
          <w:sz w:val="24"/>
          <w:szCs w:val="24"/>
          <w:lang w:val="ru-RU"/>
        </w:rPr>
        <w:t xml:space="preserve">    </w:t>
      </w:r>
      <w:r>
        <w:rPr>
          <w:rFonts w:ascii="Times New Roman" w:hAnsi="Times New Roman"/>
          <w:b w:val="false"/>
          <w:bCs w:val="false"/>
          <w:sz w:val="24"/>
          <w:szCs w:val="24"/>
          <w:lang w:val="ru-RU"/>
        </w:rPr>
        <w:t xml:space="preserve">В соответствии со статьей 65 Бюджетного кодекса Российской Федерации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(очередном финансовом году и плановом периоде) за счёт средств соответствующих бюджетов. </w:t>
      </w:r>
    </w:p>
    <w:p>
      <w:pPr>
        <w:pStyle w:val="Normal"/>
        <w:widowControl w:val="false"/>
        <w:overflowPunct w:val="true"/>
        <w:spacing w:lineRule="auto" w:line="247" w:before="0" w:after="0"/>
        <w:ind w:right="20" w:hanging="0"/>
        <w:jc w:val="both"/>
        <w:rPr>
          <w:b w:val="false"/>
          <w:bCs w:val="false"/>
        </w:rPr>
      </w:pPr>
      <w:r>
        <w:rPr>
          <w:rFonts w:ascii="Times New Roman" w:hAnsi="Times New Roman"/>
          <w:b w:val="false"/>
          <w:bCs w:val="false"/>
          <w:sz w:val="24"/>
          <w:szCs w:val="24"/>
          <w:lang w:val="ru-RU"/>
        </w:rPr>
        <w:tab/>
        <w:t xml:space="preserve"> Основой для планирования расходов бюджета служит реестр расходных обязательств, который соответствует  предлагаемым к утверждению суммам расходов. </w:t>
      </w:r>
    </w:p>
    <w:p>
      <w:pPr>
        <w:pStyle w:val="Normal"/>
        <w:widowControl w:val="false"/>
        <w:tabs>
          <w:tab w:val="clear" w:pos="708"/>
          <w:tab w:val="left" w:pos="992" w:leader="none"/>
        </w:tabs>
        <w:overflowPunct w:val="true"/>
        <w:spacing w:lineRule="auto" w:line="228" w:before="0" w:after="0"/>
        <w:ind w:left="0" w:right="20" w:firstLine="569"/>
        <w:jc w:val="both"/>
        <w:rPr>
          <w:b w:val="false"/>
          <w:bCs w:val="false"/>
        </w:rPr>
      </w:pP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 xml:space="preserve">В представленном проекте бюджета расходы предлагаются к утверждению в следующих объёмах: </w:t>
      </w:r>
    </w:p>
    <w:p>
      <w:pPr>
        <w:pStyle w:val="Normal"/>
        <w:widowControl w:val="false"/>
        <w:numPr>
          <w:ilvl w:val="0"/>
          <w:numId w:val="6"/>
        </w:numPr>
        <w:tabs>
          <w:tab w:val="clear" w:pos="708"/>
          <w:tab w:val="left" w:pos="860" w:leader="none"/>
        </w:tabs>
        <w:overflowPunct w:val="true"/>
        <w:spacing w:lineRule="auto" w:line="235" w:before="0" w:after="0"/>
        <w:ind w:left="860" w:hanging="235"/>
        <w:jc w:val="both"/>
        <w:rPr>
          <w:b w:val="false"/>
          <w:bCs w:val="false"/>
        </w:rPr>
      </w:pPr>
      <w:r>
        <w:rPr>
          <w:rFonts w:ascii="Times New Roman" w:hAnsi="Times New Roman"/>
          <w:b w:val="false"/>
          <w:bCs w:val="false"/>
          <w:sz w:val="24"/>
          <w:szCs w:val="24"/>
        </w:rPr>
        <w:t>2025 год –</w:t>
      </w:r>
      <w:r>
        <w:rPr>
          <w:rFonts w:ascii="Times New Roman" w:hAnsi="Times New Roman"/>
          <w:b w:val="false"/>
          <w:bCs w:val="false"/>
          <w:sz w:val="24"/>
          <w:szCs w:val="24"/>
          <w:lang w:val="ru-RU"/>
        </w:rPr>
        <w:t xml:space="preserve"> 12093,3 </w:t>
      </w:r>
      <w:r>
        <w:rPr>
          <w:rFonts w:ascii="Times New Roman" w:hAnsi="Times New Roman"/>
          <w:b w:val="false"/>
          <w:bCs w:val="false"/>
          <w:sz w:val="24"/>
          <w:szCs w:val="24"/>
        </w:rPr>
        <w:t>тыс. рублей;</w:t>
      </w:r>
    </w:p>
    <w:p>
      <w:pPr>
        <w:pStyle w:val="Normal"/>
        <w:widowControl w:val="false"/>
        <w:numPr>
          <w:ilvl w:val="0"/>
          <w:numId w:val="6"/>
        </w:numPr>
        <w:tabs>
          <w:tab w:val="clear" w:pos="708"/>
          <w:tab w:val="left" w:pos="860" w:leader="none"/>
        </w:tabs>
        <w:overflowPunct w:val="true"/>
        <w:spacing w:lineRule="auto" w:line="235" w:before="0" w:after="0"/>
        <w:ind w:left="860" w:hanging="235"/>
        <w:jc w:val="both"/>
        <w:rPr>
          <w:b w:val="false"/>
          <w:bCs w:val="false"/>
        </w:rPr>
      </w:pPr>
      <w:r>
        <w:rPr>
          <w:rFonts w:ascii="Times New Roman" w:hAnsi="Times New Roman"/>
          <w:b w:val="false"/>
          <w:bCs w:val="false"/>
          <w:sz w:val="24"/>
          <w:szCs w:val="24"/>
        </w:rPr>
        <w:t>2026 год –</w:t>
      </w:r>
      <w:r>
        <w:rPr>
          <w:rFonts w:ascii="Times New Roman" w:hAnsi="Times New Roman"/>
          <w:b w:val="false"/>
          <w:bCs w:val="false"/>
          <w:sz w:val="24"/>
          <w:szCs w:val="24"/>
          <w:lang w:val="ru-RU"/>
        </w:rPr>
        <w:t xml:space="preserve"> 11305,3 </w:t>
      </w:r>
      <w:r>
        <w:rPr>
          <w:rFonts w:ascii="Times New Roman" w:hAnsi="Times New Roman"/>
          <w:b w:val="false"/>
          <w:bCs w:val="false"/>
          <w:sz w:val="24"/>
          <w:szCs w:val="24"/>
        </w:rPr>
        <w:t xml:space="preserve">тыс. рублей; </w:t>
      </w:r>
    </w:p>
    <w:p>
      <w:pPr>
        <w:pStyle w:val="Normal"/>
        <w:widowControl w:val="false"/>
        <w:numPr>
          <w:ilvl w:val="0"/>
          <w:numId w:val="6"/>
        </w:numPr>
        <w:tabs>
          <w:tab w:val="clear" w:pos="708"/>
          <w:tab w:val="left" w:pos="860" w:leader="none"/>
        </w:tabs>
        <w:overflowPunct w:val="true"/>
        <w:spacing w:lineRule="auto" w:line="235" w:before="0" w:after="0"/>
        <w:ind w:left="860" w:hanging="235"/>
        <w:jc w:val="both"/>
        <w:rPr>
          <w:b w:val="false"/>
          <w:bCs w:val="false"/>
        </w:rPr>
      </w:pPr>
      <w:r>
        <w:rPr>
          <w:rFonts w:ascii="Times New Roman" w:hAnsi="Times New Roman"/>
          <w:b w:val="false"/>
          <w:bCs w:val="false"/>
          <w:sz w:val="24"/>
          <w:szCs w:val="24"/>
        </w:rPr>
        <w:t>2027 год –</w:t>
      </w:r>
      <w:r>
        <w:rPr>
          <w:rFonts w:ascii="Times New Roman" w:hAnsi="Times New Roman"/>
          <w:b w:val="false"/>
          <w:bCs w:val="false"/>
          <w:sz w:val="24"/>
          <w:szCs w:val="24"/>
          <w:lang w:val="ru-RU"/>
        </w:rPr>
        <w:t xml:space="preserve"> 11351,7 </w:t>
      </w:r>
      <w:r>
        <w:rPr>
          <w:rFonts w:ascii="Times New Roman" w:hAnsi="Times New Roman"/>
          <w:b w:val="false"/>
          <w:bCs w:val="false"/>
          <w:sz w:val="24"/>
          <w:szCs w:val="24"/>
        </w:rPr>
        <w:t xml:space="preserve">тыс. рублей. </w:t>
      </w:r>
    </w:p>
    <w:p>
      <w:pPr>
        <w:pStyle w:val="Normal"/>
        <w:widowControl w:val="false"/>
        <w:overflowPunct w:val="true"/>
        <w:spacing w:lineRule="auto" w:line="247" w:before="0" w:after="0"/>
        <w:ind w:firstLine="568"/>
        <w:jc w:val="both"/>
        <w:rPr>
          <w:rFonts w:ascii="Times New Roman" w:hAnsi="Times New Roman"/>
          <w:b/>
          <w:bCs/>
          <w:sz w:val="24"/>
          <w:szCs w:val="24"/>
          <w:lang w:val="ru-RU"/>
        </w:rPr>
      </w:pPr>
      <w:r>
        <w:rPr>
          <w:rFonts w:ascii="Times New Roman" w:hAnsi="Times New Roman"/>
          <w:b/>
          <w:bCs/>
          <w:sz w:val="24"/>
          <w:szCs w:val="24"/>
          <w:lang w:val="ru-RU"/>
        </w:rPr>
      </w:r>
    </w:p>
    <w:p>
      <w:pPr>
        <w:pStyle w:val="Normal"/>
        <w:widowControl w:val="false"/>
        <w:overflowPunct w:val="true"/>
        <w:spacing w:lineRule="auto" w:line="247" w:before="0" w:after="0"/>
        <w:ind w:firstLine="568"/>
        <w:jc w:val="both"/>
        <w:rPr>
          <w:b/>
          <w:bCs/>
        </w:rPr>
      </w:pPr>
      <w:r>
        <w:rPr>
          <w:rFonts w:ascii="Times New Roman" w:hAnsi="Times New Roman"/>
          <w:b/>
          <w:bCs/>
          <w:sz w:val="24"/>
          <w:szCs w:val="24"/>
          <w:lang w:val="ru-RU"/>
        </w:rPr>
        <w:t xml:space="preserve">  </w:t>
      </w: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 xml:space="preserve">Расходы на исполнение публичных нормативных обязательств в 2025 году и плановом периоде 2026-2027 гг. Проектом решения  не предусмотрены. </w:t>
      </w:r>
      <w:r>
        <w:rPr>
          <w:rFonts w:ascii="Times New Roman" w:hAnsi="Times New Roman"/>
          <w:b/>
          <w:bCs/>
          <w:sz w:val="24"/>
          <w:szCs w:val="24"/>
          <w:lang w:val="ru-RU"/>
        </w:rPr>
        <w:t xml:space="preserve">             </w:t>
      </w:r>
    </w:p>
    <w:p>
      <w:pPr>
        <w:pStyle w:val="Normal"/>
        <w:tabs>
          <w:tab w:val="clear" w:pos="708"/>
          <w:tab w:val="left" w:pos="2089" w:leader="none"/>
        </w:tabs>
        <w:jc w:val="both"/>
        <w:rPr>
          <w:b/>
          <w:bCs/>
        </w:rPr>
      </w:pPr>
      <w:r>
        <w:rPr>
          <w:rFonts w:ascii="Times New Roman" w:hAnsi="Times New Roman"/>
          <w:b/>
          <w:bCs/>
          <w:sz w:val="24"/>
          <w:szCs w:val="24"/>
          <w:lang w:val="ru-RU"/>
        </w:rPr>
        <w:t xml:space="preserve">    </w:t>
      </w:r>
      <w:r>
        <w:rPr>
          <w:rFonts w:eastAsia="Times New Roman" w:ascii="Times New Roman" w:hAnsi="Times New Roman"/>
          <w:b/>
          <w:bCs/>
          <w:color w:val="000000"/>
          <w:sz w:val="24"/>
          <w:szCs w:val="24"/>
          <w:lang w:val="ru-RU" w:eastAsia="ru-RU"/>
        </w:rPr>
        <w:t xml:space="preserve">    </w:t>
      </w:r>
      <w:r>
        <w:rPr>
          <w:rFonts w:eastAsia="Times New Roman" w:ascii="Times New Roman" w:hAnsi="Times New Roman"/>
          <w:b w:val="false"/>
          <w:bCs w:val="false"/>
          <w:color w:val="000000"/>
          <w:sz w:val="24"/>
          <w:szCs w:val="24"/>
          <w:lang w:val="ru-RU" w:eastAsia="ru-RU"/>
        </w:rPr>
        <w:t xml:space="preserve">  </w:t>
      </w:r>
      <w:r>
        <w:rPr>
          <w:rFonts w:eastAsia="Times New Roman" w:ascii="Times New Roman" w:hAnsi="Times New Roman"/>
          <w:b w:val="false"/>
          <w:bCs w:val="false"/>
          <w:color w:val="000000"/>
          <w:sz w:val="24"/>
          <w:szCs w:val="24"/>
          <w:lang w:val="ru-RU" w:eastAsia="ru-RU"/>
        </w:rPr>
        <w:t>В ходе проведения экспертизы проекта бюджета были запрошены обоснования предусмотренных проектом бюджета расходов на формирование фонда оплаты труда муниципальных служащих. В соответствии с пунктом 2 статьи 136 Бюджетного кодекса РФ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Данное требование в полном объеме относится к</w:t>
      </w:r>
      <w:r>
        <w:rPr>
          <w:rFonts w:eastAsia="Times New Roman" w:ascii="Times New Roman" w:hAnsi="Times New Roman"/>
          <w:b w:val="false"/>
          <w:bCs w:val="false"/>
          <w:color w:val="4F81BD" w:themeColor="accent1"/>
          <w:sz w:val="24"/>
          <w:szCs w:val="24"/>
          <w:lang w:val="ru-RU" w:eastAsia="ru-RU"/>
        </w:rPr>
        <w:t xml:space="preserve"> </w:t>
      </w:r>
      <w:r>
        <w:rPr>
          <w:rFonts w:eastAsia="Times New Roman" w:ascii="Times New Roman" w:hAnsi="Times New Roman"/>
          <w:b w:val="false"/>
          <w:bCs w:val="false"/>
          <w:color w:val="000000" w:themeColor="text1"/>
          <w:sz w:val="24"/>
          <w:szCs w:val="24"/>
          <w:lang w:val="ru-RU" w:eastAsia="ru-RU"/>
        </w:rPr>
        <w:t>муниципальному образованию  Астаповское Арсеньевского района</w:t>
      </w:r>
      <w:r>
        <w:rPr>
          <w:rFonts w:eastAsia="Times New Roman" w:ascii="Times New Roman" w:hAnsi="Times New Roman"/>
          <w:b w:val="false"/>
          <w:bCs w:val="false"/>
          <w:color w:val="595959" w:themeColor="text1" w:themeTint="a6"/>
          <w:sz w:val="24"/>
          <w:szCs w:val="24"/>
          <w:lang w:val="ru-RU" w:eastAsia="ru-RU"/>
        </w:rPr>
        <w:t>.</w:t>
      </w:r>
      <w:r>
        <w:rPr>
          <w:rFonts w:eastAsia="Times New Roman" w:ascii="Times New Roman" w:hAnsi="Times New Roman"/>
          <w:b/>
          <w:bCs/>
          <w:color w:val="595959" w:themeColor="text1" w:themeTint="a6"/>
          <w:sz w:val="24"/>
          <w:szCs w:val="24"/>
          <w:lang w:val="ru-RU" w:eastAsia="ru-RU"/>
        </w:rPr>
        <w:t xml:space="preserve"> </w:t>
      </w:r>
      <w:r>
        <w:rPr>
          <w:rFonts w:eastAsia="Times New Roman" w:ascii="Times New Roman" w:hAnsi="Times New Roman"/>
          <w:b w:val="false"/>
          <w:bCs w:val="false"/>
          <w:color w:val="000000" w:themeColor="text1"/>
          <w:sz w:val="24"/>
          <w:szCs w:val="24"/>
          <w:lang w:val="ru-RU" w:eastAsia="ru-RU"/>
        </w:rPr>
        <w:t>Постановлением правительства Тульской области от 14.11.2017 года №538 «Об утверждении нормативов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(с изменениями) норматив расходов на содержание органов МСУ муниципальному образованию Астаповское Арсеньевского района установлен в размере</w:t>
      </w:r>
      <w:r>
        <w:rPr>
          <w:rFonts w:eastAsia="Times New Roman" w:ascii="Times New Roman" w:hAnsi="Times New Roman"/>
          <w:b/>
          <w:bCs/>
          <w:color w:val="000000" w:themeColor="text1"/>
          <w:sz w:val="24"/>
          <w:szCs w:val="24"/>
          <w:lang w:val="ru-RU" w:eastAsia="ru-RU"/>
        </w:rPr>
        <w:t xml:space="preserve"> </w:t>
      </w:r>
      <w:r>
        <w:rPr>
          <w:rFonts w:eastAsia="Times New Roman" w:ascii="Times New Roman" w:hAnsi="Times New Roman"/>
          <w:b w:val="false"/>
          <w:bCs w:val="false"/>
          <w:color w:val="000000" w:themeColor="text1"/>
          <w:sz w:val="24"/>
          <w:szCs w:val="24"/>
          <w:lang w:val="ru-RU" w:eastAsia="ru-RU"/>
        </w:rPr>
        <w:t>95,0%. В соответствии с представленным проектом бюджета предусмотрены ассигнования на содержание органов МСУ в объеме 5093,4 тыс. рублей, при предельно допустимых расходах 9723,4 тыс. рублей.</w:t>
      </w:r>
    </w:p>
    <w:p>
      <w:pPr>
        <w:pStyle w:val="Normal"/>
        <w:tabs>
          <w:tab w:val="clear" w:pos="708"/>
          <w:tab w:val="left" w:pos="2089" w:leader="none"/>
        </w:tabs>
        <w:jc w:val="both"/>
        <w:rPr>
          <w:b/>
          <w:bCs/>
        </w:rPr>
      </w:pPr>
      <w:r>
        <w:rPr>
          <w:rFonts w:cs="Times New Roman" w:ascii="Times New Roman" w:hAnsi="Times New Roman"/>
          <w:b/>
          <w:bCs/>
          <w:color w:val="000000"/>
          <w:sz w:val="24"/>
          <w:szCs w:val="24"/>
          <w:lang w:val="ru-RU"/>
        </w:rPr>
        <w:t xml:space="preserve">    </w:t>
      </w:r>
      <w:r>
        <w:rPr>
          <w:rFonts w:cs="Times New Roman" w:ascii="Times New Roman" w:hAnsi="Times New Roman"/>
          <w:b w:val="false"/>
          <w:bCs w:val="false"/>
          <w:color w:val="000000"/>
          <w:sz w:val="24"/>
          <w:szCs w:val="24"/>
          <w:lang w:val="ru-RU"/>
        </w:rPr>
        <w:t>Проектом Решения предусмотрены расходы на содержание по разделу «Общегосударственные вопросы» на 2025 год в объеме 5093,4 тыс. руб. при предельно допустимых расходах 9723,4 тыс. руб. (8548,1 тыс. руб. собственные доходы+2387,1тыс.руб.дотация-доходы от продажи материальных и нематериальных активов 700,0 тыс. руб. х 0,95%=9723,4 тыс. руб.) Таким образом, администрация муниципального образования Астаповское Арсеньевского района соблюдает требования по ограничению планирования расходов на содержание органов МСУ.</w:t>
      </w:r>
    </w:p>
    <w:p>
      <w:pPr>
        <w:pStyle w:val="Normal"/>
        <w:shd w:val="clear" w:fill="FFFFFF"/>
        <w:spacing w:lineRule="auto" w:line="240" w:before="0" w:after="0"/>
        <w:ind w:left="0" w:right="0" w:firstLine="547"/>
        <w:contextualSpacing/>
        <w:jc w:val="both"/>
        <w:rPr>
          <w:b w:val="false"/>
          <w:bCs w:val="false"/>
        </w:rPr>
      </w:pPr>
      <w:r>
        <w:rPr>
          <w:rFonts w:ascii="Times New Roman" w:hAnsi="Times New Roman"/>
          <w:b w:val="false"/>
          <w:bCs w:val="false"/>
          <w:color w:val="000000"/>
          <w:sz w:val="24"/>
          <w:szCs w:val="24"/>
          <w:lang w:val="ru-RU"/>
        </w:rPr>
        <w:t xml:space="preserve">Для проверки методов расчёта финансового обеспечения МКУ «Астаповский ЦКиД» были запрошены расчеты на финансовое обеспечение расходов на выплату заработной платы с начислениями работникам МКУ «Астаповский ЦКиД», анализ представленных расчётов показал, что </w:t>
      </w:r>
      <w:r>
        <w:rPr>
          <w:rFonts w:ascii="Times New Roman" w:hAnsi="Times New Roman"/>
          <w:b w:val="false"/>
          <w:bCs w:val="false"/>
          <w:i/>
          <w:iCs/>
          <w:color w:val="000000"/>
          <w:sz w:val="24"/>
          <w:szCs w:val="24"/>
          <w:lang w:val="ru-RU"/>
        </w:rPr>
        <w:t xml:space="preserve"> </w:t>
      </w:r>
      <w:r>
        <w:rPr>
          <w:rFonts w:ascii="Times New Roman" w:hAnsi="Times New Roman"/>
          <w:b w:val="false"/>
          <w:bCs w:val="false"/>
          <w:color w:val="000000"/>
          <w:sz w:val="24"/>
          <w:szCs w:val="24"/>
          <w:lang w:val="ru-RU"/>
        </w:rPr>
        <w:t>расходы на финансовое обеспечение запланированы  в полном объеме.</w:t>
      </w:r>
      <w:r>
        <w:rPr>
          <w:rFonts w:ascii="Times New Roman" w:hAnsi="Times New Roman"/>
          <w:b w:val="false"/>
          <w:bCs w:val="false"/>
          <w:i/>
          <w:iCs/>
          <w:color w:val="000000"/>
          <w:sz w:val="24"/>
          <w:szCs w:val="24"/>
          <w:lang w:val="ru-RU"/>
        </w:rPr>
        <w:t xml:space="preserve"> </w:t>
      </w:r>
      <w:r>
        <w:rPr>
          <w:rFonts w:ascii="Times New Roman" w:hAnsi="Times New Roman"/>
          <w:b w:val="false"/>
          <w:bCs w:val="false"/>
          <w:color w:val="000000"/>
          <w:sz w:val="24"/>
          <w:szCs w:val="24"/>
          <w:lang w:val="ru-RU"/>
        </w:rPr>
        <w:t xml:space="preserve">   </w:t>
      </w:r>
    </w:p>
    <w:p>
      <w:pPr>
        <w:pStyle w:val="Normal"/>
        <w:shd w:val="clear" w:color="auto" w:fill="FFFFFF"/>
        <w:spacing w:lineRule="auto" w:line="240" w:before="0" w:after="0"/>
        <w:ind w:firstLine="547"/>
        <w:contextualSpacing/>
        <w:jc w:val="both"/>
        <w:rPr>
          <w:rFonts w:ascii="Times New Roman" w:hAnsi="Times New Roman" w:eastAsia="Times New Roman"/>
          <w:b/>
          <w:bCs/>
          <w:color w:val="000000"/>
          <w:sz w:val="24"/>
          <w:szCs w:val="24"/>
          <w:lang w:val="ru-RU" w:eastAsia="ru-RU"/>
        </w:rPr>
      </w:pPr>
      <w:r>
        <w:rPr>
          <w:rFonts w:eastAsia="Times New Roman" w:ascii="Times New Roman" w:hAnsi="Times New Roman"/>
          <w:b/>
          <w:bCs/>
          <w:color w:val="000000"/>
          <w:sz w:val="24"/>
          <w:szCs w:val="24"/>
          <w:lang w:val="ru-RU" w:eastAsia="ru-RU"/>
        </w:rPr>
      </w:r>
    </w:p>
    <w:p>
      <w:pPr>
        <w:pStyle w:val="Normal"/>
        <w:tabs>
          <w:tab w:val="clear" w:pos="708"/>
          <w:tab w:val="left" w:pos="2089" w:leader="none"/>
        </w:tabs>
        <w:spacing w:lineRule="auto" w:line="240" w:before="0" w:after="0"/>
        <w:jc w:val="center"/>
        <w:rPr>
          <w:b/>
          <w:bCs/>
        </w:rPr>
      </w:pPr>
      <w:r>
        <w:rPr>
          <w:rFonts w:ascii="Times New Roman" w:hAnsi="Times New Roman"/>
          <w:b/>
          <w:bCs/>
          <w:sz w:val="24"/>
          <w:szCs w:val="24"/>
          <w:lang w:val="ru-RU"/>
        </w:rPr>
        <w:t>Применение программно-целевого метода планирования расходов  бюджета.</w:t>
      </w:r>
    </w:p>
    <w:p>
      <w:pPr>
        <w:pStyle w:val="Normal"/>
        <w:tabs>
          <w:tab w:val="clear" w:pos="708"/>
          <w:tab w:val="left" w:pos="2089" w:leader="none"/>
        </w:tabs>
        <w:spacing w:lineRule="auto" w:line="240" w:before="0" w:after="0"/>
        <w:jc w:val="both"/>
        <w:rPr>
          <w:b/>
          <w:bCs/>
        </w:rPr>
      </w:pPr>
      <w:r>
        <w:rPr>
          <w:rFonts w:ascii="Times New Roman" w:hAnsi="Times New Roman"/>
          <w:b/>
          <w:bCs/>
          <w:sz w:val="24"/>
          <w:szCs w:val="24"/>
          <w:lang w:val="ru-RU"/>
        </w:rPr>
        <w:t xml:space="preserve">   </w:t>
      </w: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 xml:space="preserve">В соответствии с Бюджетным посланием, программы должны стать ключевым механизмом, с помощью которого увязываются стратегическое и бюджетное планирование. При этом требования к программам должны вытекать из документов стратегического планирования, а механизмы и объёмы их финансового обеспечения устанавливаться в долгосрочной бюджетной стратегии, трёхлетних бюджетах. </w:t>
      </w:r>
    </w:p>
    <w:p>
      <w:pPr>
        <w:pStyle w:val="Normal"/>
        <w:widowControl w:val="false"/>
        <w:overflowPunct w:val="true"/>
        <w:spacing w:lineRule="auto" w:line="228" w:before="0" w:after="0"/>
        <w:ind w:right="20" w:firstLine="568"/>
        <w:jc w:val="both"/>
        <w:rPr>
          <w:b/>
          <w:bCs/>
        </w:rPr>
      </w:pPr>
      <w:r>
        <w:rPr>
          <w:rFonts w:ascii="Times New Roman" w:hAnsi="Times New Roman"/>
          <w:b w:val="false"/>
          <w:bCs w:val="false"/>
          <w:sz w:val="24"/>
          <w:szCs w:val="24"/>
          <w:lang w:val="ru-RU"/>
        </w:rPr>
        <w:t>Согласно приложениям к Проекту решения в 2025-2027 годах предлагается к финансированию</w:t>
      </w:r>
      <w:r>
        <w:rPr>
          <w:rFonts w:ascii="Times New Roman" w:hAnsi="Times New Roman"/>
          <w:b/>
          <w:bCs/>
          <w:sz w:val="24"/>
          <w:szCs w:val="24"/>
          <w:lang w:val="ru-RU"/>
        </w:rPr>
        <w:t xml:space="preserve"> </w:t>
      </w:r>
      <w:r>
        <w:rPr>
          <w:rFonts w:ascii="Times New Roman" w:hAnsi="Times New Roman"/>
          <w:b w:val="false"/>
          <w:bCs w:val="false"/>
          <w:sz w:val="24"/>
          <w:szCs w:val="24"/>
          <w:lang w:val="ru-RU"/>
        </w:rPr>
        <w:t>6 муниципальных программ с общим объёмом финансирования на</w:t>
      </w:r>
      <w:r>
        <w:rPr>
          <w:rFonts w:ascii="Times New Roman" w:hAnsi="Times New Roman"/>
          <w:b/>
          <w:bCs/>
          <w:sz w:val="24"/>
          <w:szCs w:val="24"/>
          <w:lang w:val="ru-RU"/>
        </w:rPr>
        <w:t xml:space="preserve"> </w:t>
      </w:r>
      <w:r>
        <w:rPr>
          <w:rFonts w:ascii="Times New Roman" w:hAnsi="Times New Roman"/>
          <w:b w:val="false"/>
          <w:bCs w:val="false"/>
          <w:sz w:val="24"/>
          <w:szCs w:val="24"/>
          <w:lang w:val="ru-RU"/>
        </w:rPr>
        <w:t xml:space="preserve">2025 год в сумме 6309,9 тыс. рублей (52,2 % от всех расходов бюджета), на 2026 год в сумме 506,4 тыс. рублей (4,6 % от расходов бюджета без учёта условно утверждённых расходов), на 2027 год  в сумме 542,4 тыс. рублей (5,0 % от </w:t>
      </w:r>
      <w:bookmarkStart w:id="5" w:name="__DdeLink__997_3119028373"/>
      <w:r>
        <w:rPr>
          <w:rFonts w:ascii="Times New Roman" w:hAnsi="Times New Roman"/>
          <w:b w:val="false"/>
          <w:bCs w:val="false"/>
          <w:sz w:val="24"/>
          <w:szCs w:val="24"/>
          <w:lang w:val="ru-RU"/>
        </w:rPr>
        <w:t>расходов бюджета без учёта условно утверждённых расходов</w:t>
      </w:r>
      <w:bookmarkEnd w:id="5"/>
      <w:r>
        <w:rPr>
          <w:rFonts w:ascii="Times New Roman" w:hAnsi="Times New Roman"/>
          <w:b w:val="false"/>
          <w:bCs w:val="false"/>
          <w:sz w:val="24"/>
          <w:szCs w:val="24"/>
          <w:lang w:val="ru-RU"/>
        </w:rPr>
        <w:t>).</w:t>
      </w:r>
    </w:p>
    <w:p>
      <w:pPr>
        <w:pStyle w:val="Normal"/>
        <w:widowControl w:val="false"/>
        <w:overflowPunct w:val="true"/>
        <w:spacing w:lineRule="auto" w:line="228" w:before="0" w:after="0"/>
        <w:ind w:right="20" w:firstLine="568"/>
        <w:jc w:val="both"/>
        <w:rPr>
          <w:b/>
          <w:bCs/>
        </w:rPr>
      </w:pPr>
      <w:r>
        <w:rPr>
          <w:rFonts w:ascii="Times New Roman" w:hAnsi="Times New Roman"/>
          <w:b/>
          <w:bCs/>
          <w:i/>
          <w:iCs/>
          <w:sz w:val="24"/>
          <w:szCs w:val="24"/>
          <w:lang w:val="ru-RU"/>
        </w:rPr>
        <w:t xml:space="preserve">      </w:t>
      </w:r>
    </w:p>
    <w:p>
      <w:pPr>
        <w:pStyle w:val="Normal"/>
        <w:widowControl w:val="false"/>
        <w:spacing w:lineRule="auto" w:line="240" w:before="0" w:after="0"/>
        <w:jc w:val="center"/>
        <w:rPr>
          <w:b/>
          <w:bCs/>
        </w:rPr>
      </w:pPr>
      <w:r>
        <w:rPr>
          <w:rFonts w:ascii="Times New Roman" w:hAnsi="Times New Roman"/>
          <w:b/>
          <w:bCs/>
          <w:sz w:val="24"/>
          <w:szCs w:val="24"/>
          <w:lang w:val="ru-RU"/>
        </w:rPr>
        <w:t>Проверка соответствия  Проекта решения требованиям бюджетного законодательства.</w:t>
      </w:r>
    </w:p>
    <w:p>
      <w:pPr>
        <w:pStyle w:val="Normal"/>
        <w:shd w:val="clear" w:color="auto" w:fill="FFFFFF"/>
        <w:spacing w:lineRule="auto" w:line="240" w:before="0" w:after="0"/>
        <w:jc w:val="both"/>
        <w:rPr/>
      </w:pPr>
      <w:r>
        <w:rPr>
          <w:rStyle w:val="Blk"/>
          <w:rFonts w:ascii="Times New Roman" w:hAnsi="Times New Roman"/>
          <w:b/>
          <w:bCs/>
          <w:color w:val="000000"/>
          <w:sz w:val="24"/>
          <w:szCs w:val="24"/>
          <w:lang w:val="ru-RU"/>
        </w:rPr>
        <w:tab/>
      </w:r>
      <w:r>
        <w:rPr>
          <w:rStyle w:val="Blk"/>
          <w:rFonts w:ascii="Times New Roman" w:hAnsi="Times New Roman"/>
          <w:b w:val="false"/>
          <w:bCs w:val="false"/>
          <w:color w:val="000000"/>
          <w:sz w:val="24"/>
          <w:szCs w:val="24"/>
          <w:lang w:val="ru-RU"/>
        </w:rPr>
        <w:t>Статьей 184.1 Бюджетного кодекса РФ определены правила структурного построения Закона  (решения) о бюджете. Подлежит обязательному утверждению:</w:t>
      </w:r>
    </w:p>
    <w:p>
      <w:pPr>
        <w:pStyle w:val="Normal"/>
        <w:shd w:val="clear" w:color="auto" w:fill="FFFFFF"/>
        <w:spacing w:lineRule="auto" w:line="240" w:before="0" w:after="0"/>
        <w:jc w:val="both"/>
        <w:rPr/>
      </w:pPr>
      <w:bookmarkStart w:id="6" w:name="dst102681"/>
      <w:bookmarkEnd w:id="6"/>
      <w:r>
        <w:rPr>
          <w:rStyle w:val="Blk"/>
          <w:rFonts w:ascii="Times New Roman" w:hAnsi="Times New Roman"/>
          <w:b w:val="false"/>
          <w:bCs w:val="false"/>
          <w:color w:val="000000"/>
          <w:sz w:val="24"/>
          <w:szCs w:val="24"/>
          <w:lang w:val="ru-RU"/>
        </w:rPr>
        <w:t>-  перечень главных администраторов доходов бюджета;</w:t>
      </w:r>
    </w:p>
    <w:p>
      <w:pPr>
        <w:pStyle w:val="Normal"/>
        <w:shd w:val="clear" w:color="auto" w:fill="FFFFFF"/>
        <w:spacing w:lineRule="auto" w:line="240" w:before="0" w:after="0"/>
        <w:jc w:val="both"/>
        <w:rPr/>
      </w:pPr>
      <w:bookmarkStart w:id="7" w:name="dst102682"/>
      <w:bookmarkEnd w:id="7"/>
      <w:r>
        <w:rPr>
          <w:rStyle w:val="Blk"/>
          <w:rFonts w:ascii="Times New Roman" w:hAnsi="Times New Roman"/>
          <w:b w:val="false"/>
          <w:bCs w:val="false"/>
          <w:color w:val="000000"/>
          <w:sz w:val="24"/>
          <w:szCs w:val="24"/>
          <w:lang w:val="ru-RU"/>
        </w:rPr>
        <w:t>- перечень главных администраторов источников финансирования дефицита бюджета;</w:t>
      </w:r>
    </w:p>
    <w:p>
      <w:pPr>
        <w:pStyle w:val="Normal"/>
        <w:shd w:val="clear" w:color="auto" w:fill="FFFFFF"/>
        <w:spacing w:lineRule="auto" w:line="240" w:before="0" w:after="0"/>
        <w:jc w:val="both"/>
        <w:rPr/>
      </w:pPr>
      <w:bookmarkStart w:id="8" w:name="dst103296"/>
      <w:bookmarkEnd w:id="8"/>
      <w:r>
        <w:rPr>
          <w:rStyle w:val="Blk"/>
          <w:rFonts w:ascii="Times New Roman" w:hAnsi="Times New Roman"/>
          <w:b w:val="false"/>
          <w:bCs w:val="false"/>
          <w:color w:val="000000"/>
          <w:sz w:val="24"/>
          <w:szCs w:val="24"/>
          <w:lang w:val="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bookmarkStart w:id="9" w:name="dst103297"/>
      <w:bookmarkEnd w:id="9"/>
    </w:p>
    <w:p>
      <w:pPr>
        <w:pStyle w:val="Normal"/>
        <w:shd w:val="clear" w:color="auto" w:fill="FFFFFF"/>
        <w:spacing w:lineRule="auto" w:line="240" w:before="0" w:after="0"/>
        <w:jc w:val="both"/>
        <w:rPr/>
      </w:pPr>
      <w:r>
        <w:rPr>
          <w:rStyle w:val="Blk"/>
          <w:rFonts w:ascii="Times New Roman" w:hAnsi="Times New Roman"/>
          <w:b w:val="false"/>
          <w:bCs w:val="false"/>
          <w:color w:val="000000"/>
          <w:sz w:val="24"/>
          <w:szCs w:val="24"/>
          <w:lang w:val="ru-RU"/>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pPr>
        <w:pStyle w:val="Normal"/>
        <w:shd w:val="clear" w:color="auto" w:fill="FFFFFF"/>
        <w:spacing w:lineRule="auto" w:line="240" w:before="0" w:after="0"/>
        <w:jc w:val="both"/>
        <w:rPr/>
      </w:pPr>
      <w:bookmarkStart w:id="10" w:name="dst102684"/>
      <w:bookmarkEnd w:id="10"/>
      <w:r>
        <w:rPr>
          <w:rStyle w:val="Blk"/>
          <w:rFonts w:ascii="Times New Roman" w:hAnsi="Times New Roman"/>
          <w:b w:val="false"/>
          <w:bCs w:val="false"/>
          <w:color w:val="000000"/>
          <w:sz w:val="24"/>
          <w:szCs w:val="24"/>
          <w:lang w:val="ru-RU"/>
        </w:rPr>
        <w:t>- общий объем бюджетных ассигнований, направляемых на исполнение публичных нормативных обязательств;</w:t>
      </w:r>
    </w:p>
    <w:p>
      <w:pPr>
        <w:pStyle w:val="Normal"/>
        <w:shd w:val="clear" w:color="auto" w:fill="FFFFFF"/>
        <w:spacing w:lineRule="auto" w:line="240" w:before="0" w:after="0"/>
        <w:jc w:val="both"/>
        <w:rPr/>
      </w:pPr>
      <w:bookmarkStart w:id="11" w:name="dst102685"/>
      <w:bookmarkEnd w:id="11"/>
      <w:r>
        <w:rPr>
          <w:rStyle w:val="Blk"/>
          <w:rFonts w:ascii="Times New Roman" w:hAnsi="Times New Roman"/>
          <w:b w:val="false"/>
          <w:bCs w:val="false"/>
          <w:color w:val="000000"/>
          <w:sz w:val="24"/>
          <w:szCs w:val="24"/>
          <w:lang w:val="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pPr>
        <w:pStyle w:val="Normal"/>
        <w:shd w:val="clear" w:color="auto" w:fill="FFFFFF"/>
        <w:spacing w:lineRule="auto" w:line="240" w:before="0" w:after="0"/>
        <w:jc w:val="both"/>
        <w:rPr/>
      </w:pPr>
      <w:bookmarkStart w:id="12" w:name="dst103298"/>
      <w:bookmarkEnd w:id="12"/>
      <w:r>
        <w:rPr>
          <w:rStyle w:val="Blk"/>
          <w:rFonts w:ascii="Times New Roman" w:hAnsi="Times New Roman"/>
          <w:b w:val="false"/>
          <w:bCs w:val="false"/>
          <w:color w:val="000000"/>
          <w:sz w:val="24"/>
          <w:szCs w:val="24"/>
          <w:lang w:val="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Normal"/>
        <w:shd w:val="clear" w:color="auto" w:fill="FFFFFF"/>
        <w:spacing w:lineRule="auto" w:line="240" w:before="0" w:after="0"/>
        <w:jc w:val="both"/>
        <w:rPr/>
      </w:pPr>
      <w:bookmarkStart w:id="13" w:name="dst103299"/>
      <w:bookmarkEnd w:id="13"/>
      <w:r>
        <w:rPr>
          <w:rStyle w:val="Blk"/>
          <w:rFonts w:ascii="Times New Roman" w:hAnsi="Times New Roman"/>
          <w:b w:val="false"/>
          <w:bCs w:val="false"/>
          <w:color w:val="000000"/>
          <w:sz w:val="24"/>
          <w:szCs w:val="24"/>
          <w:lang w:val="ru-RU"/>
        </w:rPr>
        <w:t>- источники финансирования дефицита бюджета на очередной финансовый год (очередной финансовый год и плановый период);</w:t>
      </w:r>
    </w:p>
    <w:p>
      <w:pPr>
        <w:pStyle w:val="Normal"/>
        <w:shd w:val="clear" w:color="auto" w:fill="FFFFFF"/>
        <w:spacing w:lineRule="auto" w:line="240" w:before="0" w:after="0"/>
        <w:jc w:val="both"/>
        <w:rPr/>
      </w:pPr>
      <w:bookmarkStart w:id="14" w:name="dst103300"/>
      <w:bookmarkEnd w:id="14"/>
      <w:r>
        <w:rPr>
          <w:rStyle w:val="Blk"/>
          <w:rFonts w:ascii="Times New Roman" w:hAnsi="Times New Roman"/>
          <w:b w:val="false"/>
          <w:bCs w:val="false"/>
          <w:color w:val="000000"/>
          <w:sz w:val="24"/>
          <w:szCs w:val="24"/>
          <w:lang w:val="ru-RU"/>
        </w:rPr>
        <w:t>-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pPr>
        <w:pStyle w:val="Normal"/>
        <w:shd w:val="clear" w:color="auto" w:fill="FFFFFF"/>
        <w:spacing w:lineRule="auto" w:line="240" w:before="0" w:after="0"/>
        <w:jc w:val="both"/>
        <w:rPr/>
      </w:pPr>
      <w:r>
        <w:rPr>
          <w:rStyle w:val="Blk"/>
          <w:rFonts w:ascii="Times New Roman" w:hAnsi="Times New Roman"/>
          <w:b w:val="false"/>
          <w:bCs w:val="false"/>
          <w:color w:val="000000"/>
          <w:sz w:val="24"/>
          <w:szCs w:val="24"/>
          <w:lang w:val="ru-RU"/>
        </w:rPr>
        <w:t>-  иные показатели местного бюджета.</w:t>
      </w:r>
    </w:p>
    <w:p>
      <w:pPr>
        <w:pStyle w:val="Normal"/>
        <w:shd w:val="clear" w:color="auto" w:fill="FFFFFF"/>
        <w:spacing w:lineRule="auto" w:line="240" w:before="0" w:after="0"/>
        <w:jc w:val="both"/>
        <w:rPr/>
      </w:pPr>
      <w:r>
        <w:rPr>
          <w:rStyle w:val="Blk"/>
          <w:rFonts w:ascii="Times New Roman" w:hAnsi="Times New Roman"/>
          <w:b w:val="false"/>
          <w:bCs w:val="false"/>
          <w:color w:val="000000"/>
          <w:sz w:val="24"/>
          <w:szCs w:val="24"/>
          <w:lang w:val="ru-RU"/>
        </w:rPr>
        <w:tab/>
        <w:t>Представленный проект</w:t>
      </w:r>
      <w:r>
        <w:rPr>
          <w:rFonts w:ascii="Times New Roman" w:hAnsi="Times New Roman"/>
          <w:b w:val="false"/>
          <w:bCs w:val="false"/>
          <w:sz w:val="24"/>
          <w:szCs w:val="24"/>
          <w:lang w:val="ru-RU"/>
        </w:rPr>
        <w:t xml:space="preserve"> решения Собрания депутатов муниципального образования Астаповское Арсеньевского района «О бюджете муниципального образования Астаповское Арсеньевского района на 2025 год и плановый период 2026 и 2027 годов» соответствует</w:t>
      </w:r>
      <w:r>
        <w:rPr>
          <w:rStyle w:val="Blk"/>
          <w:rFonts w:ascii="Times New Roman" w:hAnsi="Times New Roman"/>
          <w:b w:val="false"/>
          <w:bCs w:val="false"/>
          <w:color w:val="000000"/>
          <w:sz w:val="24"/>
          <w:szCs w:val="24"/>
          <w:lang w:val="ru-RU"/>
        </w:rPr>
        <w:t xml:space="preserve"> требованиям ст. 184.1 Бюджетного кодекса РФ.</w:t>
      </w:r>
    </w:p>
    <w:p>
      <w:pPr>
        <w:pStyle w:val="Normal"/>
        <w:widowControl w:val="false"/>
        <w:spacing w:lineRule="auto" w:line="240" w:before="0" w:after="0"/>
        <w:ind w:hanging="0"/>
        <w:contextualSpacing/>
        <w:jc w:val="center"/>
        <w:rPr>
          <w:rFonts w:ascii="Times New Roman" w:hAnsi="Times New Roman"/>
          <w:b/>
          <w:bCs/>
          <w:sz w:val="24"/>
          <w:szCs w:val="24"/>
          <w:lang w:val="ru-RU"/>
        </w:rPr>
      </w:pPr>
      <w:r>
        <w:rPr>
          <w:rFonts w:ascii="Times New Roman" w:hAnsi="Times New Roman"/>
          <w:b/>
          <w:bCs/>
          <w:sz w:val="24"/>
          <w:szCs w:val="24"/>
          <w:lang w:val="ru-RU"/>
        </w:rPr>
      </w:r>
    </w:p>
    <w:p>
      <w:pPr>
        <w:pStyle w:val="Normal"/>
        <w:widowControl w:val="false"/>
        <w:spacing w:lineRule="auto" w:line="240" w:before="0" w:after="0"/>
        <w:ind w:hanging="0"/>
        <w:contextualSpacing/>
        <w:jc w:val="center"/>
        <w:rPr>
          <w:b/>
          <w:bCs/>
        </w:rPr>
      </w:pPr>
      <w:r>
        <w:rPr>
          <w:rFonts w:ascii="Times New Roman" w:hAnsi="Times New Roman"/>
          <w:b/>
          <w:bCs/>
          <w:sz w:val="24"/>
          <w:szCs w:val="24"/>
          <w:lang w:val="ru-RU"/>
        </w:rPr>
        <w:t xml:space="preserve"> </w:t>
      </w:r>
      <w:r>
        <w:rPr>
          <w:rFonts w:ascii="Times New Roman" w:hAnsi="Times New Roman"/>
          <w:b/>
          <w:bCs/>
          <w:sz w:val="24"/>
          <w:szCs w:val="24"/>
          <w:lang w:val="ru-RU"/>
        </w:rPr>
        <w:t>Выводы.</w:t>
      </w:r>
    </w:p>
    <w:p>
      <w:pPr>
        <w:pStyle w:val="Normal"/>
        <w:widowControl w:val="false"/>
        <w:spacing w:lineRule="auto" w:line="240" w:before="0" w:after="200"/>
        <w:contextualSpacing/>
        <w:jc w:val="both"/>
        <w:rPr>
          <w:b/>
          <w:bCs/>
        </w:rPr>
      </w:pPr>
      <w:r>
        <w:rPr>
          <w:rFonts w:ascii="Times New Roman" w:hAnsi="Times New Roman"/>
          <w:b/>
          <w:bCs/>
          <w:sz w:val="24"/>
          <w:szCs w:val="24"/>
          <w:lang w:val="ru-RU"/>
        </w:rPr>
        <w:t xml:space="preserve">      </w:t>
      </w:r>
      <w:r>
        <w:rPr>
          <w:rFonts w:ascii="Times New Roman" w:hAnsi="Times New Roman"/>
          <w:b w:val="false"/>
          <w:bCs w:val="false"/>
          <w:sz w:val="24"/>
          <w:szCs w:val="24"/>
          <w:lang w:val="ru-RU"/>
        </w:rPr>
        <w:t>По результатам проведенной экспертизы проекта решения Собрания депутатов муниципального образования Астаповское Арсеньевского района «О бюджете  муниципального образования Астаповское Арсеньевского района на 2025 год и на плановый период 2026 и 2027 годов» установлено:</w:t>
      </w:r>
    </w:p>
    <w:p>
      <w:pPr>
        <w:pStyle w:val="Normal"/>
        <w:widowControl w:val="false"/>
        <w:numPr>
          <w:ilvl w:val="0"/>
          <w:numId w:val="7"/>
        </w:numPr>
        <w:tabs>
          <w:tab w:val="clear" w:pos="708"/>
          <w:tab w:val="left" w:pos="709" w:leader="none"/>
          <w:tab w:val="left" w:pos="851" w:leader="none"/>
        </w:tabs>
        <w:spacing w:lineRule="auto" w:line="240" w:before="0" w:after="0"/>
        <w:ind w:left="0" w:firstLine="360"/>
        <w:contextualSpacing/>
        <w:jc w:val="both"/>
        <w:rPr>
          <w:b/>
          <w:bCs/>
        </w:rPr>
      </w:pPr>
      <w:r>
        <w:rPr>
          <w:rFonts w:ascii="Times New Roman" w:hAnsi="Times New Roman"/>
          <w:b w:val="false"/>
          <w:bCs w:val="false"/>
          <w:sz w:val="24"/>
          <w:szCs w:val="24"/>
          <w:lang w:val="ru-RU"/>
        </w:rPr>
        <w:t>Бюджетные отношения, возникающие в ходе составления и рассмотрения проекта бюджета, утверждения, исполнения бюджета муниципального образования Астаповское Арсеньевского района, контроля за его исполнением, осуществления бюджетного учета, внешней проверки, рассмотрения и утверждения бюджетной отчетности регулируется Положением «О бюджетном процессе в муниципальном образовании Астаповское Арсеньевского района».</w:t>
      </w:r>
      <w:r>
        <w:rPr>
          <w:rFonts w:ascii="Times New Roman" w:hAnsi="Times New Roman"/>
          <w:b/>
          <w:bCs/>
          <w:sz w:val="24"/>
          <w:szCs w:val="24"/>
          <w:lang w:val="ru-RU"/>
        </w:rPr>
        <w:t xml:space="preserve"> </w:t>
      </w:r>
    </w:p>
    <w:p>
      <w:pPr>
        <w:pStyle w:val="Normal"/>
        <w:widowControl w:val="false"/>
        <w:numPr>
          <w:ilvl w:val="0"/>
          <w:numId w:val="7"/>
        </w:numPr>
        <w:tabs>
          <w:tab w:val="clear" w:pos="708"/>
          <w:tab w:val="left" w:pos="0" w:leader="none"/>
        </w:tabs>
        <w:spacing w:lineRule="auto" w:line="240" w:before="0" w:after="0"/>
        <w:ind w:left="0" w:firstLine="360"/>
        <w:contextualSpacing/>
        <w:jc w:val="both"/>
        <w:rPr>
          <w:b w:val="false"/>
          <w:bCs w:val="false"/>
        </w:rPr>
      </w:pPr>
      <w:r>
        <w:rPr>
          <w:rFonts w:ascii="Times New Roman" w:hAnsi="Times New Roman"/>
          <w:b w:val="false"/>
          <w:bCs w:val="false"/>
          <w:sz w:val="24"/>
          <w:szCs w:val="24"/>
          <w:lang w:val="ru-RU"/>
        </w:rPr>
        <w:t xml:space="preserve">Проект решения о бюджете, предоставлен в представительный орган и в КСК МО Арсеньевский район без нарушения срока, установленного пунктом 1 статьи 185 БК РФ. </w:t>
      </w:r>
    </w:p>
    <w:p>
      <w:pPr>
        <w:pStyle w:val="Normal"/>
        <w:widowControl w:val="false"/>
        <w:numPr>
          <w:ilvl w:val="0"/>
          <w:numId w:val="7"/>
        </w:numPr>
        <w:tabs>
          <w:tab w:val="clear" w:pos="708"/>
          <w:tab w:val="left" w:pos="0" w:leader="none"/>
        </w:tabs>
        <w:spacing w:lineRule="auto" w:line="240" w:before="0" w:after="200"/>
        <w:ind w:left="0" w:firstLine="360"/>
        <w:contextualSpacing/>
        <w:jc w:val="both"/>
        <w:rPr>
          <w:b w:val="false"/>
          <w:bCs w:val="false"/>
        </w:rPr>
      </w:pPr>
      <w:r>
        <w:rPr>
          <w:rFonts w:ascii="Times New Roman" w:hAnsi="Times New Roman"/>
          <w:b w:val="false"/>
          <w:bCs w:val="false"/>
          <w:sz w:val="24"/>
          <w:szCs w:val="24"/>
          <w:lang w:val="ru-RU"/>
        </w:rPr>
        <w:t>Проект бюджета муниципального образования муниципального образования Астаповское Арсеньевского района на 2025 год и на плановый период 2026 и 2027 годов, разработан в соответствии с требованиями части 1 статьи 169, 172 БК РФ.</w:t>
      </w:r>
    </w:p>
    <w:p>
      <w:pPr>
        <w:pStyle w:val="Normal"/>
        <w:widowControl w:val="false"/>
        <w:numPr>
          <w:ilvl w:val="0"/>
          <w:numId w:val="7"/>
        </w:numPr>
        <w:tabs>
          <w:tab w:val="clear" w:pos="708"/>
          <w:tab w:val="left" w:pos="0" w:leader="none"/>
        </w:tabs>
        <w:spacing w:lineRule="auto" w:line="240" w:before="0" w:after="200"/>
        <w:ind w:left="0" w:firstLine="360"/>
        <w:contextualSpacing/>
        <w:jc w:val="both"/>
        <w:rPr>
          <w:b w:val="false"/>
          <w:bCs w:val="false"/>
        </w:rPr>
      </w:pPr>
      <w:r>
        <w:rPr>
          <w:rFonts w:ascii="Times New Roman" w:hAnsi="Times New Roman"/>
          <w:b w:val="false"/>
          <w:bCs w:val="false"/>
          <w:sz w:val="24"/>
          <w:szCs w:val="24"/>
          <w:lang w:val="ru-RU"/>
        </w:rPr>
        <w:t>В части составления прогноза социально-экономического развития муниципального образования Астаповское Арсеньевского района на 2025 год и плановый период до 2027 года соблюдены требования составления его на период не менее трех лет в соответствии пункта 1 статьи 173 БК РФ.</w:t>
      </w:r>
    </w:p>
    <w:p>
      <w:pPr>
        <w:pStyle w:val="Normal"/>
        <w:widowControl w:val="false"/>
        <w:numPr>
          <w:ilvl w:val="0"/>
          <w:numId w:val="7"/>
        </w:numPr>
        <w:tabs>
          <w:tab w:val="clear" w:pos="708"/>
          <w:tab w:val="left" w:pos="0" w:leader="none"/>
        </w:tabs>
        <w:spacing w:lineRule="auto" w:line="240" w:before="0" w:after="200"/>
        <w:ind w:left="0" w:firstLine="360"/>
        <w:contextualSpacing/>
        <w:jc w:val="both"/>
        <w:rPr>
          <w:b w:val="false"/>
          <w:bCs w:val="false"/>
        </w:rPr>
      </w:pPr>
      <w:r>
        <w:rPr>
          <w:rFonts w:ascii="Times New Roman" w:hAnsi="Times New Roman"/>
          <w:b w:val="false"/>
          <w:bCs w:val="false"/>
          <w:sz w:val="24"/>
          <w:szCs w:val="24"/>
          <w:lang w:val="ru-RU"/>
        </w:rPr>
        <w:t>Проект бюджета муниципального образования Астаповское Арсеньевского района на 2025 год и плановый период 2026 и 2027 годов,  соответствует требованиям, установленным ст. 184.1 БК РФ  и Положению о бюджетном процессе в муниципальном образовании Астаповское Арсеньевского района.</w:t>
      </w:r>
    </w:p>
    <w:p>
      <w:pPr>
        <w:pStyle w:val="Normal"/>
        <w:widowControl w:val="false"/>
        <w:numPr>
          <w:ilvl w:val="0"/>
          <w:numId w:val="7"/>
        </w:numPr>
        <w:tabs>
          <w:tab w:val="clear" w:pos="708"/>
          <w:tab w:val="left" w:pos="0" w:leader="none"/>
        </w:tabs>
        <w:spacing w:lineRule="auto" w:line="240" w:before="0" w:after="200"/>
        <w:ind w:left="0" w:firstLine="360"/>
        <w:contextualSpacing/>
        <w:jc w:val="both"/>
        <w:rPr>
          <w:b w:val="false"/>
          <w:bCs w:val="false"/>
        </w:rPr>
      </w:pPr>
      <w:r>
        <w:rPr>
          <w:rFonts w:ascii="Times New Roman" w:hAnsi="Times New Roman"/>
          <w:b w:val="false"/>
          <w:bCs w:val="false"/>
          <w:sz w:val="24"/>
          <w:szCs w:val="24"/>
          <w:lang w:val="ru-RU"/>
        </w:rPr>
        <w:t>Перечень документов и материалов, представленных одновременно с проектом бюджета муниципального образования Астаповское Арсеньевского района на 2025 год и плановый период 2026 и 2027 годов  соответствует составу документов, установленному ст. 184.2 БК РФ и Положения о бюджетном процессе в  муниципальном образовании Астаповское Арсеньевского района.</w:t>
      </w:r>
    </w:p>
    <w:p>
      <w:pPr>
        <w:pStyle w:val="Normal"/>
        <w:widowControl w:val="false"/>
        <w:numPr>
          <w:ilvl w:val="0"/>
          <w:numId w:val="7"/>
        </w:numPr>
        <w:tabs>
          <w:tab w:val="clear" w:pos="708"/>
          <w:tab w:val="left" w:pos="0" w:leader="none"/>
        </w:tabs>
        <w:spacing w:lineRule="auto" w:line="240" w:before="0" w:after="200"/>
        <w:ind w:left="0" w:firstLine="360"/>
        <w:contextualSpacing/>
        <w:jc w:val="both"/>
        <w:rPr>
          <w:b w:val="false"/>
          <w:bCs w:val="false"/>
        </w:rPr>
      </w:pPr>
      <w:r>
        <w:rPr>
          <w:rFonts w:eastAsia="SimSun" w:ascii="Times New Roman" w:hAnsi="Times New Roman"/>
          <w:b w:val="false"/>
          <w:bCs w:val="false"/>
          <w:sz w:val="24"/>
          <w:szCs w:val="24"/>
          <w:lang w:val="ru-RU" w:eastAsia="zh-CN"/>
        </w:rPr>
        <w:t>Размер условно утвержденных расходов в Проекте бюджета сельского поселения на 2026 -2027 годы запланирован в соответствии с п.3 ст. 184.1 БК РФ</w:t>
      </w:r>
      <w:r>
        <w:rPr>
          <w:rFonts w:ascii="Times New Roman" w:hAnsi="Times New Roman"/>
          <w:b w:val="false"/>
          <w:bCs w:val="false"/>
          <w:sz w:val="24"/>
          <w:szCs w:val="24"/>
          <w:lang w:val="ru-RU"/>
        </w:rPr>
        <w:t>.</w:t>
      </w:r>
    </w:p>
    <w:p>
      <w:pPr>
        <w:pStyle w:val="Normal"/>
        <w:widowControl w:val="false"/>
        <w:numPr>
          <w:ilvl w:val="0"/>
          <w:numId w:val="7"/>
        </w:numPr>
        <w:tabs>
          <w:tab w:val="clear" w:pos="708"/>
          <w:tab w:val="left" w:pos="0" w:leader="none"/>
          <w:tab w:val="left" w:pos="851" w:leader="none"/>
        </w:tabs>
        <w:spacing w:lineRule="auto" w:line="240" w:before="0" w:after="200"/>
        <w:ind w:left="0" w:firstLine="360"/>
        <w:contextualSpacing/>
        <w:jc w:val="both"/>
        <w:rPr>
          <w:b w:val="false"/>
          <w:bCs w:val="false"/>
        </w:rPr>
      </w:pPr>
      <w:r>
        <w:rPr>
          <w:rFonts w:eastAsia="Times New Roman" w:ascii="Times New Roman" w:hAnsi="Times New Roman"/>
          <w:b w:val="false"/>
          <w:bCs w:val="false"/>
          <w:sz w:val="24"/>
          <w:szCs w:val="24"/>
          <w:lang w:val="ru-RU" w:eastAsia="ru-RU"/>
        </w:rPr>
        <w:t>Бюджет муниципального образования</w:t>
      </w:r>
      <w:r>
        <w:rPr>
          <w:rFonts w:ascii="Times New Roman" w:hAnsi="Times New Roman"/>
          <w:b w:val="false"/>
          <w:bCs w:val="false"/>
          <w:sz w:val="24"/>
          <w:szCs w:val="24"/>
          <w:lang w:val="ru-RU"/>
        </w:rPr>
        <w:t xml:space="preserve"> Астаповское Арсеньевского района</w:t>
      </w:r>
      <w:r>
        <w:rPr>
          <w:rFonts w:eastAsia="Times New Roman" w:ascii="Times New Roman" w:hAnsi="Times New Roman"/>
          <w:b w:val="false"/>
          <w:bCs w:val="false"/>
          <w:sz w:val="24"/>
          <w:szCs w:val="24"/>
          <w:lang w:val="ru-RU" w:eastAsia="ru-RU"/>
        </w:rPr>
        <w:t xml:space="preserve"> на 2025 год</w:t>
      </w:r>
      <w:r>
        <w:rPr>
          <w:rFonts w:ascii="Times New Roman" w:hAnsi="Times New Roman"/>
          <w:b w:val="false"/>
          <w:bCs w:val="false"/>
          <w:sz w:val="24"/>
          <w:szCs w:val="24"/>
          <w:lang w:val="ru-RU"/>
        </w:rPr>
        <w:t xml:space="preserve"> и плановый период 2026 и 2027 годов</w:t>
      </w:r>
      <w:r>
        <w:rPr>
          <w:rFonts w:eastAsia="Times New Roman" w:ascii="Times New Roman" w:hAnsi="Times New Roman"/>
          <w:b w:val="false"/>
          <w:bCs w:val="false"/>
          <w:sz w:val="24"/>
          <w:szCs w:val="24"/>
          <w:lang w:val="ru-RU" w:eastAsia="ru-RU"/>
        </w:rPr>
        <w:t xml:space="preserve"> сформирован сбалансированным, что</w:t>
      </w:r>
      <w:r>
        <w:rPr>
          <w:rFonts w:ascii="Times New Roman" w:hAnsi="Times New Roman"/>
          <w:b w:val="false"/>
          <w:bCs w:val="false"/>
          <w:sz w:val="24"/>
          <w:szCs w:val="24"/>
          <w:lang w:val="ru-RU"/>
        </w:rPr>
        <w:t xml:space="preserve"> соответствует части </w:t>
      </w:r>
      <w:r>
        <w:rPr>
          <w:rFonts w:eastAsia="Times New Roman" w:ascii="Times New Roman" w:hAnsi="Times New Roman"/>
          <w:b w:val="false"/>
          <w:bCs w:val="false"/>
          <w:sz w:val="24"/>
          <w:szCs w:val="24"/>
          <w:lang w:val="ru-RU" w:eastAsia="ru-RU"/>
        </w:rPr>
        <w:t>3 статьи 92.1 БК  РФ.</w:t>
      </w:r>
    </w:p>
    <w:p>
      <w:pPr>
        <w:pStyle w:val="Normal"/>
        <w:widowControl w:val="false"/>
        <w:numPr>
          <w:ilvl w:val="0"/>
          <w:numId w:val="7"/>
        </w:numPr>
        <w:tabs>
          <w:tab w:val="clear" w:pos="708"/>
          <w:tab w:val="left" w:pos="0" w:leader="none"/>
          <w:tab w:val="left" w:pos="851" w:leader="none"/>
        </w:tabs>
        <w:spacing w:lineRule="auto" w:line="240" w:before="0" w:after="200"/>
        <w:ind w:left="0" w:firstLine="360"/>
        <w:contextualSpacing/>
        <w:jc w:val="both"/>
        <w:rPr>
          <w:b w:val="false"/>
          <w:bCs w:val="false"/>
        </w:rPr>
      </w:pPr>
      <w:r>
        <w:rPr>
          <w:rFonts w:eastAsia="Times New Roman" w:ascii="Times New Roman" w:hAnsi="Times New Roman"/>
          <w:b w:val="false"/>
          <w:bCs w:val="false"/>
          <w:sz w:val="24"/>
          <w:szCs w:val="24"/>
          <w:lang w:val="ru-RU"/>
        </w:rPr>
        <w:t>Бюджет на 2025 год и на плановый период 2026г. и 2027 г. сформирован в рамках реализации 6 муниципальных программ с общим объёмом финансирования на 2025 год 6309,9 тыс.рублей   (52,2 % от всех расходов бюджета).</w:t>
      </w:r>
    </w:p>
    <w:p>
      <w:pPr>
        <w:pStyle w:val="ListParagraph"/>
        <w:widowControl w:val="false"/>
        <w:tabs>
          <w:tab w:val="clear" w:pos="708"/>
          <w:tab w:val="left" w:pos="1276" w:leader="none"/>
        </w:tabs>
        <w:spacing w:before="0" w:after="0"/>
        <w:contextualSpacing/>
        <w:jc w:val="center"/>
        <w:rPr>
          <w:b/>
          <w:bCs/>
        </w:rPr>
      </w:pPr>
      <w:r>
        <w:rPr>
          <w:rFonts w:ascii="Times New Roman" w:hAnsi="Times New Roman"/>
          <w:b/>
          <w:bCs/>
          <w:sz w:val="24"/>
          <w:szCs w:val="24"/>
          <w:lang w:val="ru-RU"/>
        </w:rPr>
        <w:t xml:space="preserve">Предложения.          </w:t>
      </w:r>
    </w:p>
    <w:p>
      <w:pPr>
        <w:pStyle w:val="Normal"/>
        <w:widowControl w:val="false"/>
        <w:overflowPunct w:val="true"/>
        <w:spacing w:lineRule="auto" w:line="240" w:before="0" w:after="0"/>
        <w:contextualSpacing/>
        <w:jc w:val="both"/>
        <w:rPr>
          <w:b/>
          <w:bCs/>
        </w:rPr>
      </w:pPr>
      <w:r>
        <w:rPr>
          <w:rFonts w:ascii="Times New Roman" w:hAnsi="Times New Roman"/>
          <w:b/>
          <w:bCs/>
          <w:color w:val="FF0000"/>
          <w:sz w:val="24"/>
          <w:szCs w:val="24"/>
          <w:lang w:val="ru-RU"/>
        </w:rPr>
        <w:tab/>
      </w:r>
      <w:r>
        <w:rPr>
          <w:rFonts w:ascii="Times New Roman" w:hAnsi="Times New Roman"/>
          <w:b w:val="false"/>
          <w:bCs w:val="false"/>
          <w:sz w:val="24"/>
          <w:szCs w:val="24"/>
          <w:lang w:val="ru-RU"/>
        </w:rPr>
        <w:t xml:space="preserve">Контрольно-счетная комиссия отмечает, в целях обеспечения реализации предусмотренного статьёй 37 Бюджетного кодекса РФ принципа достоверности бюджета, который основывается на надёжности показателей прогноза социально-экономического развития, необходимо продолжить работу над повышением точности прогноза социально-экономического развития.  </w:t>
      </w:r>
    </w:p>
    <w:p>
      <w:pPr>
        <w:pStyle w:val="Normal"/>
        <w:spacing w:lineRule="auto" w:line="240" w:before="0" w:after="0"/>
        <w:jc w:val="both"/>
        <w:rPr>
          <w:b/>
          <w:bCs/>
        </w:rPr>
      </w:pPr>
      <w:r>
        <w:rPr>
          <w:rFonts w:ascii="Times New Roman" w:hAnsi="Times New Roman"/>
          <w:b/>
          <w:bCs/>
          <w:sz w:val="24"/>
          <w:szCs w:val="24"/>
          <w:lang w:val="ru-RU"/>
        </w:rPr>
        <w:tab/>
      </w:r>
      <w:r>
        <w:rPr>
          <w:rFonts w:ascii="Times New Roman" w:hAnsi="Times New Roman"/>
          <w:b w:val="false"/>
          <w:bCs w:val="false"/>
          <w:sz w:val="24"/>
          <w:szCs w:val="24"/>
          <w:lang w:val="ru-RU"/>
        </w:rPr>
        <w:t xml:space="preserve">Для исполнения всех прогнозируемых расходных обязательств доходными источниками необходимо усовершенствовать работу по привлечению в бюджет муниципального образования Астаповское Арсеньевского района дополнительных доходов. Контрольно-счетная комиссия муниципального образования Арсеньевский район предлагает в 2025 году и плановом периоде 2026 и 2027 годах не допускать принятие дополнительных расходных обязательств без наличия дополнительного доходного источника. </w:t>
      </w:r>
    </w:p>
    <w:p>
      <w:pPr>
        <w:pStyle w:val="Normal"/>
        <w:spacing w:lineRule="auto" w:line="240" w:before="0" w:after="0"/>
        <w:jc w:val="both"/>
        <w:rPr>
          <w:b/>
          <w:bCs/>
        </w:rPr>
      </w:pPr>
      <w:r>
        <w:rPr>
          <w:rFonts w:ascii="Times New Roman" w:hAnsi="Times New Roman"/>
          <w:b/>
          <w:bCs/>
          <w:sz w:val="24"/>
          <w:szCs w:val="24"/>
          <w:lang w:val="ru-RU"/>
        </w:rPr>
        <w:tab/>
      </w:r>
      <w:r>
        <w:rPr>
          <w:rFonts w:ascii="Times New Roman" w:hAnsi="Times New Roman"/>
          <w:b w:val="false"/>
          <w:bCs w:val="false"/>
          <w:sz w:val="24"/>
          <w:szCs w:val="24"/>
          <w:lang w:val="ru-RU"/>
        </w:rPr>
        <w:t>Активизировать работу по принятию муниципальных программ в целях формирования программного бюджета.</w:t>
      </w:r>
      <w:r>
        <w:rPr>
          <w:rFonts w:eastAsia="Times New Roman" w:ascii="Times New Roman" w:hAnsi="Times New Roman"/>
          <w:b w:val="false"/>
          <w:bCs w:val="false"/>
          <w:sz w:val="24"/>
          <w:szCs w:val="24"/>
          <w:lang w:val="ru-RU"/>
        </w:rPr>
        <w:t xml:space="preserve"> Реализация принципа формирования бюджетов на основе муниципальных программ повысит обоснованность бюджетных ассигнований на этапе их формирования, обеспечит их большую прозрачность для общества и наличия более широких возможностей для оценки их эффективности. Доля программных расходов</w:t>
      </w:r>
      <w:r>
        <w:rPr>
          <w:rFonts w:ascii="Times New Roman" w:hAnsi="Times New Roman"/>
          <w:b w:val="false"/>
          <w:bCs w:val="false"/>
          <w:sz w:val="24"/>
          <w:szCs w:val="24"/>
          <w:lang w:val="ru-RU"/>
        </w:rPr>
        <w:t xml:space="preserve"> в бюджете муниципального образования Астаповское Арсеньеского района на 2025 год в размере 52,2% не является положительной, средний показатель в разрезе бюджетов поселений Тульской области по программным расходам составляет более 70%.</w:t>
      </w:r>
    </w:p>
    <w:p>
      <w:pPr>
        <w:pStyle w:val="Normal"/>
        <w:widowControl w:val="false"/>
        <w:overflowPunct w:val="true"/>
        <w:spacing w:lineRule="auto" w:line="240" w:before="0" w:after="0"/>
        <w:ind w:left="20" w:right="20" w:firstLine="568"/>
        <w:jc w:val="both"/>
        <w:rPr>
          <w:b w:val="false"/>
          <w:bCs w:val="false"/>
        </w:rPr>
      </w:pP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Контрольно-счётная комиссия МО Арсеньевский район считает возможным рассмотреть проект решения Собрания депутатов МО Астаповское Арсеньевского района «О бюджете муниципального образования Астаповское Арсеньевского района на 2025 год и плановый период 2026 и 2027 годов» на очередной сессии Собрания депутатов муниципального образования Астаповское Арсеньевского района</w:t>
      </w:r>
      <w:bookmarkStart w:id="15" w:name="page53"/>
      <w:bookmarkEnd w:id="15"/>
      <w:r>
        <w:rPr>
          <w:rFonts w:ascii="Times New Roman" w:hAnsi="Times New Roman"/>
          <w:b w:val="false"/>
          <w:bCs w:val="false"/>
          <w:sz w:val="24"/>
          <w:szCs w:val="24"/>
          <w:lang w:val="ru-RU"/>
        </w:rPr>
        <w:t xml:space="preserve"> и принять к реализации в 2025 году  настоящие предложения.</w:t>
      </w:r>
    </w:p>
    <w:p>
      <w:pPr>
        <w:pStyle w:val="Normal"/>
        <w:widowControl w:val="false"/>
        <w:overflowPunct w:val="true"/>
        <w:spacing w:lineRule="auto" w:line="240" w:before="0" w:after="0"/>
        <w:jc w:val="both"/>
        <w:rPr>
          <w:b/>
          <w:bCs/>
        </w:rPr>
      </w:pPr>
      <w:r>
        <w:rPr>
          <w:rFonts w:ascii="Times New Roman" w:hAnsi="Times New Roman"/>
          <w:b/>
          <w:bCs/>
          <w:sz w:val="24"/>
          <w:szCs w:val="24"/>
          <w:lang w:val="ru-RU"/>
        </w:rPr>
        <w:t xml:space="preserve">                                                                                                                             </w:t>
      </w:r>
    </w:p>
    <w:p>
      <w:pPr>
        <w:pStyle w:val="Normal"/>
        <w:tabs>
          <w:tab w:val="clear" w:pos="708"/>
          <w:tab w:val="left" w:pos="710" w:leader="none"/>
          <w:tab w:val="left" w:pos="3184" w:leader="none"/>
          <w:tab w:val="left" w:pos="5618" w:leader="none"/>
        </w:tabs>
        <w:spacing w:before="0" w:after="0"/>
        <w:rPr>
          <w:b/>
          <w:bCs/>
        </w:rPr>
      </w:pPr>
      <w:r>
        <w:rPr>
          <w:rFonts w:cs="Times New Roman" w:ascii="Times New Roman" w:hAnsi="Times New Roman"/>
          <w:b/>
          <w:bCs/>
          <w:sz w:val="24"/>
          <w:szCs w:val="24"/>
        </w:rPr>
        <w:t xml:space="preserve">Председатель </w:t>
      </w:r>
      <w:r>
        <w:rPr>
          <w:rFonts w:cs="Times New Roman" w:ascii="Times New Roman" w:hAnsi="Times New Roman"/>
          <w:b/>
          <w:bCs/>
          <w:sz w:val="28"/>
          <w:szCs w:val="28"/>
        </w:rPr>
        <w:t>КСК</w:t>
      </w:r>
    </w:p>
    <w:p>
      <w:pPr>
        <w:sectPr>
          <w:headerReference w:type="default" r:id="rId4"/>
          <w:type w:val="nextPage"/>
          <w:pgSz w:w="11906" w:h="16838"/>
          <w:pgMar w:left="1701" w:right="850" w:gutter="0" w:header="708" w:top="1247" w:footer="0" w:bottom="851"/>
          <w:pgNumType w:start="1" w:fmt="decimal"/>
          <w:formProt w:val="false"/>
          <w:textDirection w:val="lrTb"/>
          <w:docGrid w:type="default" w:linePitch="360" w:charSpace="4096"/>
        </w:sectPr>
        <w:pStyle w:val="Normal"/>
        <w:tabs>
          <w:tab w:val="clear" w:pos="708"/>
          <w:tab w:val="left" w:pos="710" w:leader="none"/>
          <w:tab w:val="left" w:pos="3184" w:leader="none"/>
          <w:tab w:val="left" w:pos="5618" w:leader="none"/>
        </w:tabs>
        <w:spacing w:before="0" w:after="0"/>
        <w:rPr>
          <w:b/>
          <w:bCs/>
        </w:rPr>
      </w:pPr>
      <w:r>
        <w:rPr>
          <w:rFonts w:cs="Times New Roman" w:ascii="Times New Roman" w:hAnsi="Times New Roman"/>
          <w:b/>
          <w:bCs/>
          <w:sz w:val="24"/>
          <w:szCs w:val="24"/>
        </w:rPr>
        <w:t xml:space="preserve">МО Арсеньевский район </w:t>
        <w:tab/>
        <w:tab/>
        <w:tab/>
        <w:t>Н.В. Кострикова</w:t>
      </w:r>
    </w:p>
    <w:p>
      <w:pPr>
        <w:pStyle w:val="Normal"/>
        <w:tabs>
          <w:tab w:val="clear" w:pos="708"/>
          <w:tab w:val="left" w:pos="5460" w:leader="none"/>
          <w:tab w:val="left" w:pos="5618" w:leader="none"/>
          <w:tab w:val="right" w:pos="14570" w:leader="none"/>
        </w:tabs>
        <w:spacing w:lineRule="auto" w:line="240"/>
        <w:jc w:val="right"/>
        <w:rPr>
          <w:b w:val="false"/>
          <w:bCs w:val="false"/>
        </w:rPr>
      </w:pPr>
      <w:r>
        <w:rPr>
          <w:rFonts w:cs="Times New Roman" w:ascii="Times New Roman" w:hAnsi="Times New Roman"/>
          <w:b w:val="false"/>
          <w:bCs w:val="false"/>
          <w:sz w:val="24"/>
          <w:szCs w:val="24"/>
        </w:rPr>
        <w:t>Приложение № 1</w:t>
      </w:r>
    </w:p>
    <w:p>
      <w:pPr>
        <w:pStyle w:val="Normal"/>
        <w:tabs>
          <w:tab w:val="clear" w:pos="708"/>
          <w:tab w:val="left" w:pos="4740" w:leader="none"/>
        </w:tabs>
        <w:spacing w:lineRule="auto" w:line="240"/>
        <w:jc w:val="center"/>
        <w:rPr>
          <w:b w:val="false"/>
          <w:bCs w:val="false"/>
        </w:rPr>
      </w:pPr>
      <w:r>
        <w:rPr>
          <w:rFonts w:cs="Times New Roman" w:ascii="Times New Roman" w:hAnsi="Times New Roman"/>
          <w:b w:val="false"/>
          <w:bCs w:val="false"/>
          <w:sz w:val="24"/>
          <w:szCs w:val="24"/>
        </w:rPr>
        <w:t>Структура доходов бюджета муниципального образования Астаповское Арсеньевского района.</w:t>
      </w:r>
    </w:p>
    <w:tbl>
      <w:tblPr>
        <w:tblStyle w:val="a5"/>
        <w:tblW w:w="14786"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4982"/>
        <w:gridCol w:w="1566"/>
        <w:gridCol w:w="1134"/>
        <w:gridCol w:w="1134"/>
        <w:gridCol w:w="1134"/>
        <w:gridCol w:w="1279"/>
        <w:gridCol w:w="1242"/>
        <w:gridCol w:w="1129"/>
        <w:gridCol w:w="1184"/>
      </w:tblGrid>
      <w:tr>
        <w:trPr/>
        <w:tc>
          <w:tcPr>
            <w:tcW w:w="4982" w:type="dxa"/>
            <w:vMerge w:val="restart"/>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2700"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2024 год</w:t>
            </w:r>
          </w:p>
        </w:tc>
        <w:tc>
          <w:tcPr>
            <w:tcW w:w="2268"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2025 год</w:t>
            </w:r>
          </w:p>
        </w:tc>
        <w:tc>
          <w:tcPr>
            <w:tcW w:w="2521"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2026 год</w:t>
            </w:r>
          </w:p>
        </w:tc>
        <w:tc>
          <w:tcPr>
            <w:tcW w:w="2313"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2027 год</w:t>
            </w:r>
          </w:p>
        </w:tc>
      </w:tr>
      <w:tr>
        <w:trPr>
          <w:trHeight w:val="1488" w:hRule="atLeast"/>
        </w:trPr>
        <w:tc>
          <w:tcPr>
            <w:tcW w:w="4982" w:type="dxa"/>
            <w:vMerge w:val="continue"/>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оценка исполнения, тыс. руб.</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 вес в общей сумме доходов, м%</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проект, тыс. руб.</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 вес в общей сумме доходов, %</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проект, тыс. руб.</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 вес в общей сумме доходов, %</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проект, тыс. руб.</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 вес в общей сумме доходов, %</w:t>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Налоговые и неналоговые доходы – всего:</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eastAsia="Calibri" w:cs="" w:ascii="Times New Roman" w:hAnsi="Times New Roman" w:cstheme="minorBidi" w:eastAsiaTheme="minorHAnsi"/>
                <w:b w:val="false"/>
                <w:bCs w:val="false"/>
                <w:color w:val="00000A"/>
                <w:kern w:val="0"/>
                <w:sz w:val="24"/>
                <w:szCs w:val="24"/>
                <w:lang w:val="ru-RU" w:eastAsia="en-US" w:bidi="ar-SA"/>
              </w:rPr>
              <w:t>9083,9</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62,0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8548,1</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70,7</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8199,5</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72,5</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8150,9</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71,8</w:t>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в том числе</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i w:val="false"/>
                <w:i w:val="false"/>
                <w:iCs w:val="false"/>
                <w:sz w:val="24"/>
                <w:szCs w:val="24"/>
              </w:rPr>
            </w:pPr>
            <w:r>
              <w:rPr>
                <w:rFonts w:cs="Times New Roman" w:ascii="Times New Roman" w:hAnsi="Times New Roman"/>
                <w:b w:val="false"/>
                <w:bCs w:val="false"/>
                <w:i w:val="false"/>
                <w:iCs w:val="false"/>
                <w:sz w:val="24"/>
                <w:szCs w:val="24"/>
              </w:rPr>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i w:val="false"/>
                <w:i w:val="false"/>
                <w:iCs w:val="false"/>
                <w:sz w:val="24"/>
                <w:szCs w:val="24"/>
              </w:rPr>
            </w:pPr>
            <w:r>
              <w:rPr>
                <w:rFonts w:cs="Times New Roman" w:ascii="Times New Roman" w:hAnsi="Times New Roman"/>
                <w:b w:val="false"/>
                <w:bCs w:val="false"/>
                <w:i w:val="false"/>
                <w:iCs w:val="false"/>
                <w:sz w:val="24"/>
                <w:szCs w:val="24"/>
              </w:rPr>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налог на доходы физических лиц</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470,1</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3,2</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453,0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3,7</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413,0</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3,7</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417,0</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3,7</w:t>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единый сельскохозяйственный налог</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727,1</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5,0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727,1</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6,0</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727,1</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6,4</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727,1</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6,4</w:t>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налог на имущество физических лиц</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6415,1</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43,8</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6397,0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52,9</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6495,6</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57,5</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6583,0</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58,0</w:t>
            </w:r>
          </w:p>
        </w:tc>
      </w:tr>
      <w:tr>
        <w:trPr/>
        <w:tc>
          <w:tcPr>
            <w:tcW w:w="4982" w:type="dxa"/>
            <w:tcBorders>
              <w:top w:val="nil"/>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b w:val="false"/>
                <w:bCs w:val="false"/>
              </w:rPr>
              <w:t>Задолженность и перерасчёты по отменённым налогам, сборам и иным обязательствам платежам</w:t>
            </w:r>
          </w:p>
        </w:tc>
        <w:tc>
          <w:tcPr>
            <w:tcW w:w="1566"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134"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134"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134"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279"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b w:val="false"/>
                <w:bCs w:val="false"/>
                <w:i w:val="false"/>
                <w:iCs w:val="false"/>
              </w:rPr>
              <w:t>0,0</w:t>
            </w:r>
          </w:p>
        </w:tc>
        <w:tc>
          <w:tcPr>
            <w:tcW w:w="1242"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b w:val="false"/>
                <w:bCs w:val="false"/>
                <w:i w:val="false"/>
                <w:iCs w:val="false"/>
              </w:rPr>
              <w:t>0,0</w:t>
            </w:r>
          </w:p>
        </w:tc>
        <w:tc>
          <w:tcPr>
            <w:tcW w:w="1129"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184"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доходы от использования имущества, находящегося в государственной и муниципальной собственности</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276,2</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1,9</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271,0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2,2</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273,8</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ascii="Times New Roman" w:hAnsi="Times New Roman"/>
                <w:b w:val="false"/>
                <w:bCs w:val="false"/>
                <w:i w:val="false"/>
                <w:iCs w:val="false"/>
                <w:sz w:val="24"/>
                <w:szCs w:val="24"/>
              </w:rPr>
              <w:t>2,4</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273,8</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2,4</w:t>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доходы от продажи материальных и нематериальных активов</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1195,4</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8,2</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700,0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5,8</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290,0</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2,6</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150,0</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1,3</w:t>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Безвозмездные поступления</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5557,0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38,0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3545,2</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29,3</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3105,8</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27,5</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3200,7</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28,2</w:t>
            </w:r>
          </w:p>
        </w:tc>
      </w:tr>
      <w:tr>
        <w:trPr/>
        <w:tc>
          <w:tcPr>
            <w:tcW w:w="498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Всего доходов</w:t>
            </w:r>
          </w:p>
        </w:tc>
        <w:tc>
          <w:tcPr>
            <w:tcW w:w="1566"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14640,9</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12093,3</w:t>
            </w:r>
          </w:p>
        </w:tc>
        <w:tc>
          <w:tcPr>
            <w:tcW w:w="113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27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11305,3</w:t>
            </w:r>
          </w:p>
        </w:tc>
        <w:tc>
          <w:tcPr>
            <w:tcW w:w="124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i w:val="false"/>
                <w:i w:val="false"/>
                <w:iCs w:val="false"/>
              </w:rPr>
            </w:pPr>
            <w:r>
              <w:rPr>
                <w:rFonts w:cs="Times New Roman" w:ascii="Times New Roman" w:hAnsi="Times New Roman"/>
                <w:b w:val="false"/>
                <w:bCs w:val="false"/>
                <w:i w:val="false"/>
                <w:iCs w:val="false"/>
                <w:sz w:val="24"/>
                <w:szCs w:val="24"/>
              </w:rPr>
              <w:t>100,0</w:t>
            </w:r>
          </w:p>
        </w:tc>
        <w:tc>
          <w:tcPr>
            <w:tcW w:w="112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11351,7</w:t>
            </w:r>
          </w:p>
        </w:tc>
        <w:tc>
          <w:tcPr>
            <w:tcW w:w="118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r>
    </w:tbl>
    <w:p>
      <w:pPr>
        <w:pStyle w:val="Normal"/>
        <w:tabs>
          <w:tab w:val="clear" w:pos="708"/>
          <w:tab w:val="left" w:pos="4740" w:leader="none"/>
        </w:tabs>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08"/>
          <w:tab w:val="left" w:pos="4740" w:leader="none"/>
        </w:tabs>
        <w:spacing w:lineRule="auto" w:line="240"/>
        <w:jc w:val="right"/>
        <w:rPr>
          <w:b w:val="false"/>
          <w:bCs w:val="false"/>
        </w:rPr>
      </w:pPr>
      <w:r>
        <w:rPr>
          <w:rFonts w:cs="Times New Roman" w:ascii="Times New Roman" w:hAnsi="Times New Roman"/>
          <w:b w:val="false"/>
          <w:bCs w:val="false"/>
          <w:sz w:val="24"/>
          <w:szCs w:val="24"/>
        </w:rPr>
        <w:t>Приложение № 2</w:t>
      </w:r>
    </w:p>
    <w:p>
      <w:pPr>
        <w:pStyle w:val="Normal"/>
        <w:tabs>
          <w:tab w:val="clear" w:pos="708"/>
          <w:tab w:val="left" w:pos="4740" w:leader="none"/>
        </w:tabs>
        <w:spacing w:lineRule="auto" w:line="240"/>
        <w:jc w:val="right"/>
        <w:rPr>
          <w:b w:val="false"/>
          <w:bCs w:val="false"/>
        </w:rPr>
      </w:pPr>
      <w:r>
        <w:rPr>
          <w:rFonts w:cs="Times New Roman" w:ascii="Times New Roman" w:hAnsi="Times New Roman"/>
          <w:b w:val="false"/>
          <w:bCs w:val="false"/>
          <w:sz w:val="24"/>
          <w:szCs w:val="24"/>
        </w:rPr>
        <w:t>Структура собственных доходов бюджета муниципального образования  Астаповское Арсеньевского района</w:t>
      </w:r>
    </w:p>
    <w:p>
      <w:pPr>
        <w:pStyle w:val="Normal"/>
        <w:tabs>
          <w:tab w:val="clear" w:pos="708"/>
          <w:tab w:val="left" w:pos="4740" w:leader="none"/>
        </w:tabs>
        <w:spacing w:lineRule="auto" w:line="240"/>
        <w:jc w:val="right"/>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bl>
      <w:tblPr>
        <w:tblStyle w:val="a5"/>
        <w:tblW w:w="14786"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6062"/>
        <w:gridCol w:w="1700"/>
        <w:gridCol w:w="1559"/>
        <w:gridCol w:w="1"/>
        <w:gridCol w:w="1402"/>
        <w:gridCol w:w="1289"/>
        <w:gridCol w:w="3"/>
        <w:gridCol w:w="1415"/>
        <w:gridCol w:w="1354"/>
      </w:tblGrid>
      <w:tr>
        <w:trPr/>
        <w:tc>
          <w:tcPr>
            <w:tcW w:w="6062" w:type="dxa"/>
            <w:vMerge w:val="restart"/>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3260" w:type="dxa"/>
            <w:gridSpan w:val="3"/>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2025 год</w:t>
            </w:r>
          </w:p>
        </w:tc>
        <w:tc>
          <w:tcPr>
            <w:tcW w:w="2694" w:type="dxa"/>
            <w:gridSpan w:val="3"/>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2026 год</w:t>
            </w:r>
          </w:p>
        </w:tc>
        <w:tc>
          <w:tcPr>
            <w:tcW w:w="2769"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2027 год</w:t>
            </w:r>
          </w:p>
        </w:tc>
      </w:tr>
      <w:tr>
        <w:trPr>
          <w:trHeight w:val="862" w:hRule="atLeast"/>
        </w:trPr>
        <w:tc>
          <w:tcPr>
            <w:tcW w:w="6062" w:type="dxa"/>
            <w:vMerge w:val="continue"/>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tc>
        <w:tc>
          <w:tcPr>
            <w:tcW w:w="1700"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сумма, тыс. рублей</w:t>
            </w:r>
          </w:p>
        </w:tc>
        <w:tc>
          <w:tcPr>
            <w:tcW w:w="155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удельный вес,%</w:t>
            </w:r>
          </w:p>
        </w:tc>
        <w:tc>
          <w:tcPr>
            <w:tcW w:w="1403"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сумма, тыс. рублей</w:t>
            </w:r>
          </w:p>
        </w:tc>
        <w:tc>
          <w:tcPr>
            <w:tcW w:w="128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удельный вес,%</w:t>
            </w:r>
          </w:p>
        </w:tc>
        <w:tc>
          <w:tcPr>
            <w:tcW w:w="1418"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сумма, тыс. рублей</w:t>
            </w:r>
          </w:p>
        </w:tc>
        <w:tc>
          <w:tcPr>
            <w:tcW w:w="135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удельный вес,%</w:t>
            </w:r>
          </w:p>
        </w:tc>
      </w:tr>
      <w:tr>
        <w:trPr/>
        <w:tc>
          <w:tcPr>
            <w:tcW w:w="606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Налоговые и неналоговые доходы – всего</w:t>
            </w:r>
          </w:p>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в том числе:</w:t>
            </w:r>
          </w:p>
        </w:tc>
        <w:tc>
          <w:tcPr>
            <w:tcW w:w="1700"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8548,1</w:t>
            </w:r>
          </w:p>
        </w:tc>
        <w:tc>
          <w:tcPr>
            <w:tcW w:w="155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100,0</w:t>
            </w:r>
          </w:p>
        </w:tc>
        <w:tc>
          <w:tcPr>
            <w:tcW w:w="1403"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8199,5</w:t>
            </w:r>
          </w:p>
        </w:tc>
        <w:tc>
          <w:tcPr>
            <w:tcW w:w="128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418"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8150,9</w:t>
            </w:r>
          </w:p>
        </w:tc>
        <w:tc>
          <w:tcPr>
            <w:tcW w:w="135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r>
      <w:tr>
        <w:trPr/>
        <w:tc>
          <w:tcPr>
            <w:tcW w:w="606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налог на доходы физических лиц</w:t>
            </w:r>
          </w:p>
        </w:tc>
        <w:tc>
          <w:tcPr>
            <w:tcW w:w="1700"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453,0</w:t>
            </w:r>
          </w:p>
        </w:tc>
        <w:tc>
          <w:tcPr>
            <w:tcW w:w="155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5,3</w:t>
            </w:r>
          </w:p>
        </w:tc>
        <w:tc>
          <w:tcPr>
            <w:tcW w:w="1403"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413,0</w:t>
            </w:r>
          </w:p>
        </w:tc>
        <w:tc>
          <w:tcPr>
            <w:tcW w:w="128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5,0</w:t>
            </w:r>
          </w:p>
        </w:tc>
        <w:tc>
          <w:tcPr>
            <w:tcW w:w="1418"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417,0</w:t>
            </w:r>
          </w:p>
        </w:tc>
        <w:tc>
          <w:tcPr>
            <w:tcW w:w="135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5,1</w:t>
            </w:r>
          </w:p>
        </w:tc>
      </w:tr>
      <w:tr>
        <w:trPr/>
        <w:tc>
          <w:tcPr>
            <w:tcW w:w="606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единый сельскохозяйственный налог</w:t>
            </w:r>
          </w:p>
        </w:tc>
        <w:tc>
          <w:tcPr>
            <w:tcW w:w="1700"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727,1</w:t>
            </w:r>
          </w:p>
        </w:tc>
        <w:tc>
          <w:tcPr>
            <w:tcW w:w="155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8,5</w:t>
            </w:r>
          </w:p>
        </w:tc>
        <w:tc>
          <w:tcPr>
            <w:tcW w:w="1403"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727,1</w:t>
            </w:r>
          </w:p>
        </w:tc>
        <w:tc>
          <w:tcPr>
            <w:tcW w:w="128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8,9</w:t>
            </w:r>
          </w:p>
        </w:tc>
        <w:tc>
          <w:tcPr>
            <w:tcW w:w="1418"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727,1</w:t>
            </w:r>
          </w:p>
        </w:tc>
        <w:tc>
          <w:tcPr>
            <w:tcW w:w="135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8,9</w:t>
            </w:r>
          </w:p>
        </w:tc>
      </w:tr>
      <w:tr>
        <w:trPr/>
        <w:tc>
          <w:tcPr>
            <w:tcW w:w="606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налог на имущество физических лиц</w:t>
            </w:r>
          </w:p>
        </w:tc>
        <w:tc>
          <w:tcPr>
            <w:tcW w:w="1700"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6397,0</w:t>
            </w:r>
          </w:p>
        </w:tc>
        <w:tc>
          <w:tcPr>
            <w:tcW w:w="155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74,8</w:t>
            </w:r>
          </w:p>
        </w:tc>
        <w:tc>
          <w:tcPr>
            <w:tcW w:w="1403"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6495,6</w:t>
            </w:r>
          </w:p>
        </w:tc>
        <w:tc>
          <w:tcPr>
            <w:tcW w:w="128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79,2</w:t>
            </w:r>
          </w:p>
        </w:tc>
        <w:tc>
          <w:tcPr>
            <w:tcW w:w="1418"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6583,0</w:t>
            </w:r>
          </w:p>
        </w:tc>
        <w:tc>
          <w:tcPr>
            <w:tcW w:w="135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80,8</w:t>
            </w:r>
          </w:p>
        </w:tc>
      </w:tr>
      <w:tr>
        <w:trPr/>
        <w:tc>
          <w:tcPr>
            <w:tcW w:w="6062" w:type="dxa"/>
            <w:tcBorders>
              <w:top w:val="nil"/>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ascii="Times New Roman" w:hAnsi="Times New Roman"/>
                <w:b w:val="false"/>
                <w:bCs w:val="false"/>
                <w:sz w:val="24"/>
                <w:szCs w:val="24"/>
              </w:rPr>
              <w:t>Доходы от использования имущества, находящегося в государственной и муниципальной собственности</w:t>
            </w:r>
          </w:p>
        </w:tc>
        <w:tc>
          <w:tcPr>
            <w:tcW w:w="1700"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271,0</w:t>
            </w:r>
          </w:p>
        </w:tc>
        <w:tc>
          <w:tcPr>
            <w:tcW w:w="1559"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3,2</w:t>
            </w:r>
          </w:p>
        </w:tc>
        <w:tc>
          <w:tcPr>
            <w:tcW w:w="1403" w:type="dxa"/>
            <w:gridSpan w:val="2"/>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273,8</w:t>
            </w:r>
          </w:p>
        </w:tc>
        <w:tc>
          <w:tcPr>
            <w:tcW w:w="1289"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3,3</w:t>
            </w:r>
          </w:p>
        </w:tc>
        <w:tc>
          <w:tcPr>
            <w:tcW w:w="1418" w:type="dxa"/>
            <w:gridSpan w:val="2"/>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273,8</w:t>
            </w:r>
          </w:p>
        </w:tc>
        <w:tc>
          <w:tcPr>
            <w:tcW w:w="1354" w:type="dxa"/>
            <w:tcBorders>
              <w:top w:val="nil"/>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ascii="Times New Roman" w:hAnsi="Times New Roman"/>
                <w:b w:val="false"/>
                <w:bCs w:val="false"/>
                <w:sz w:val="24"/>
                <w:szCs w:val="24"/>
              </w:rPr>
              <w:t>3,4</w:t>
            </w:r>
          </w:p>
        </w:tc>
      </w:tr>
      <w:tr>
        <w:trPr/>
        <w:tc>
          <w:tcPr>
            <w:tcW w:w="6062"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доходы от продажи материальных и нематериальных активов</w:t>
            </w:r>
          </w:p>
        </w:tc>
        <w:tc>
          <w:tcPr>
            <w:tcW w:w="1700"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700,0</w:t>
            </w:r>
          </w:p>
        </w:tc>
        <w:tc>
          <w:tcPr>
            <w:tcW w:w="155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8,2</w:t>
            </w:r>
          </w:p>
        </w:tc>
        <w:tc>
          <w:tcPr>
            <w:tcW w:w="1403"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290,0</w:t>
            </w:r>
          </w:p>
        </w:tc>
        <w:tc>
          <w:tcPr>
            <w:tcW w:w="128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3,5</w:t>
            </w:r>
          </w:p>
        </w:tc>
        <w:tc>
          <w:tcPr>
            <w:tcW w:w="1418"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150,0</w:t>
            </w:r>
          </w:p>
        </w:tc>
        <w:tc>
          <w:tcPr>
            <w:tcW w:w="1354"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1,8</w:t>
            </w:r>
          </w:p>
        </w:tc>
      </w:tr>
    </w:tbl>
    <w:p>
      <w:pPr>
        <w:pStyle w:val="Normal"/>
        <w:tabs>
          <w:tab w:val="clear" w:pos="708"/>
          <w:tab w:val="left" w:pos="5460" w:leader="none"/>
          <w:tab w:val="left" w:pos="5618" w:leader="none"/>
          <w:tab w:val="right" w:pos="14570" w:leader="none"/>
        </w:tabs>
        <w:spacing w:lineRule="auto" w:line="240"/>
        <w:jc w:val="right"/>
        <w:rPr>
          <w:b/>
          <w:bCs/>
        </w:rPr>
      </w:pPr>
      <w:r>
        <w:rPr>
          <w:rFonts w:cs="Times New Roman" w:ascii="Times New Roman" w:hAnsi="Times New Roman"/>
          <w:b/>
          <w:bCs/>
          <w:sz w:val="24"/>
          <w:szCs w:val="24"/>
        </w:rPr>
        <w:t xml:space="preserve">                                                                                                                                                            </w:t>
      </w:r>
    </w:p>
    <w:p>
      <w:pPr>
        <w:pStyle w:val="Normal"/>
        <w:tabs>
          <w:tab w:val="clear" w:pos="708"/>
          <w:tab w:val="left" w:pos="5460" w:leader="none"/>
          <w:tab w:val="left" w:pos="5618" w:leader="none"/>
          <w:tab w:val="right" w:pos="14570" w:leader="none"/>
        </w:tabs>
        <w:spacing w:lineRule="auto" w:line="240"/>
        <w:jc w:val="right"/>
        <w:rPr>
          <w:b w:val="false"/>
          <w:bCs w:val="false"/>
        </w:rPr>
      </w:pPr>
      <w:r>
        <w:rPr>
          <w:rFonts w:cs="Times New Roman" w:ascii="Times New Roman" w:hAnsi="Times New Roman"/>
          <w:b w:val="false"/>
          <w:bCs w:val="false"/>
          <w:sz w:val="24"/>
          <w:szCs w:val="24"/>
        </w:rPr>
        <w:t>Приложение № 3</w:t>
      </w:r>
    </w:p>
    <w:p>
      <w:pPr>
        <w:pStyle w:val="Normal"/>
        <w:tabs>
          <w:tab w:val="clear" w:pos="708"/>
          <w:tab w:val="left" w:pos="4740" w:leader="none"/>
        </w:tabs>
        <w:spacing w:lineRule="auto" w:line="240"/>
        <w:jc w:val="right"/>
        <w:rPr>
          <w:b w:val="false"/>
          <w:bCs w:val="false"/>
        </w:rPr>
      </w:pPr>
      <w:bookmarkStart w:id="16" w:name="__DdeLink__8384_2400984778"/>
      <w:r>
        <w:rPr>
          <w:rFonts w:cs="Times New Roman" w:ascii="Times New Roman" w:hAnsi="Times New Roman"/>
          <w:b w:val="false"/>
          <w:bCs w:val="false"/>
          <w:sz w:val="24"/>
          <w:szCs w:val="24"/>
        </w:rPr>
        <w:t>Динамика расходов  бюджета муниципального образования  Астаповское Арсеньевского района    в 2024-202</w:t>
      </w:r>
      <w:bookmarkEnd w:id="16"/>
      <w:r>
        <w:rPr>
          <w:rFonts w:cs="Times New Roman" w:ascii="Times New Roman" w:hAnsi="Times New Roman"/>
          <w:b w:val="false"/>
          <w:bCs w:val="false"/>
          <w:sz w:val="24"/>
          <w:szCs w:val="24"/>
        </w:rPr>
        <w:t>7 г. г.</w:t>
      </w:r>
    </w:p>
    <w:tbl>
      <w:tblPr>
        <w:tblStyle w:val="a5"/>
        <w:tblW w:w="14786"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3007"/>
        <w:gridCol w:w="1060"/>
        <w:gridCol w:w="1069"/>
        <w:gridCol w:w="3"/>
        <w:gridCol w:w="1057"/>
        <w:gridCol w:w="892"/>
        <w:gridCol w:w="1227"/>
        <w:gridCol w:w="1060"/>
        <w:gridCol w:w="1001"/>
        <w:gridCol w:w="1223"/>
        <w:gridCol w:w="3"/>
        <w:gridCol w:w="1057"/>
        <w:gridCol w:w="899"/>
        <w:gridCol w:w="1227"/>
      </w:tblGrid>
      <w:tr>
        <w:trPr/>
        <w:tc>
          <w:tcPr>
            <w:tcW w:w="3007" w:type="dxa"/>
            <w:vMerge w:val="restart"/>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Наименование статей</w:t>
            </w:r>
          </w:p>
        </w:tc>
        <w:tc>
          <w:tcPr>
            <w:tcW w:w="2132" w:type="dxa"/>
            <w:gridSpan w:val="3"/>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2024 год (решение собрания депутатов от 27.09.2024 № 11/33</w:t>
            </w:r>
          </w:p>
        </w:tc>
        <w:tc>
          <w:tcPr>
            <w:tcW w:w="3176" w:type="dxa"/>
            <w:gridSpan w:val="3"/>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2025 год</w:t>
            </w:r>
          </w:p>
          <w:p>
            <w:pPr>
              <w:pStyle w:val="Normal"/>
              <w:widowControl w:val="false"/>
              <w:tabs>
                <w:tab w:val="clear" w:pos="708"/>
                <w:tab w:val="left" w:pos="4740" w:leader="none"/>
              </w:tabs>
              <w:suppressAutoHyphens w:val="true"/>
              <w:spacing w:lineRule="auto" w:line="240" w:before="0" w:after="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val="false"/>
              <w:tabs>
                <w:tab w:val="clear" w:pos="708"/>
                <w:tab w:val="left" w:pos="4740" w:leader="none"/>
              </w:tabs>
              <w:suppressAutoHyphens w:val="true"/>
              <w:spacing w:lineRule="auto" w:line="240" w:before="0" w:after="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val="false"/>
              <w:tabs>
                <w:tab w:val="clear" w:pos="708"/>
                <w:tab w:val="left" w:pos="4740" w:leader="none"/>
              </w:tabs>
              <w:suppressAutoHyphens w:val="true"/>
              <w:spacing w:lineRule="auto" w:line="240" w:before="0" w:after="0"/>
              <w:jc w:val="center"/>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val="false"/>
              <w:tabs>
                <w:tab w:val="clear" w:pos="708"/>
                <w:tab w:val="left" w:pos="4740" w:leader="none"/>
              </w:tabs>
              <w:suppressAutoHyphens w:val="true"/>
              <w:spacing w:lineRule="auto" w:line="240" w:before="0" w:after="0"/>
              <w:jc w:val="left"/>
              <w:rPr>
                <w:b w:val="false"/>
                <w:bCs w:val="false"/>
              </w:rPr>
            </w:pPr>
            <w:r>
              <w:rPr>
                <w:b w:val="false"/>
                <w:bCs w:val="false"/>
              </w:rPr>
            </w:r>
          </w:p>
        </w:tc>
        <w:tc>
          <w:tcPr>
            <w:tcW w:w="3287" w:type="dxa"/>
            <w:gridSpan w:val="4"/>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2026 год</w:t>
            </w:r>
          </w:p>
        </w:tc>
        <w:tc>
          <w:tcPr>
            <w:tcW w:w="3183" w:type="dxa"/>
            <w:gridSpan w:val="3"/>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2027 год</w:t>
            </w:r>
          </w:p>
        </w:tc>
      </w:tr>
      <w:tr>
        <w:trPr/>
        <w:tc>
          <w:tcPr>
            <w:tcW w:w="3007" w:type="dxa"/>
            <w:vMerge w:val="continue"/>
            <w:tcBorders/>
            <w:shd w:fill="auto" w:val="clea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0"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тыс. руб.</w:t>
            </w:r>
          </w:p>
        </w:tc>
        <w:tc>
          <w:tcPr>
            <w:tcW w:w="106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 вес, %</w:t>
            </w:r>
          </w:p>
        </w:tc>
        <w:tc>
          <w:tcPr>
            <w:tcW w:w="1060"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проект, тыс. руб.</w:t>
            </w:r>
          </w:p>
        </w:tc>
        <w:tc>
          <w:tcPr>
            <w:tcW w:w="892"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 вес, %</w:t>
            </w:r>
          </w:p>
        </w:tc>
        <w:tc>
          <w:tcPr>
            <w:tcW w:w="1227"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темпы прироста в % к пред. году</w:t>
            </w:r>
          </w:p>
        </w:tc>
        <w:tc>
          <w:tcPr>
            <w:tcW w:w="1060"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тыс. руб.</w:t>
            </w:r>
          </w:p>
        </w:tc>
        <w:tc>
          <w:tcPr>
            <w:tcW w:w="1001"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 вес, %</w:t>
            </w:r>
          </w:p>
        </w:tc>
        <w:tc>
          <w:tcPr>
            <w:tcW w:w="1223"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темпы прироста в % к пред. году</w:t>
            </w:r>
          </w:p>
        </w:tc>
        <w:tc>
          <w:tcPr>
            <w:tcW w:w="1060" w:type="dxa"/>
            <w:gridSpan w:val="2"/>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тыс. руб.</w:t>
            </w:r>
          </w:p>
        </w:tc>
        <w:tc>
          <w:tcPr>
            <w:tcW w:w="899"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уд. вес, %</w:t>
            </w:r>
          </w:p>
        </w:tc>
        <w:tc>
          <w:tcPr>
            <w:tcW w:w="1227" w:type="dxa"/>
            <w:tcBorders/>
            <w:shd w:fill="auto" w:val="clea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темпы прироста в % к пред. году</w:t>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Общегосударственные вопросы</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6933,1</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37,7</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5093,4</w:t>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42,1</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-26,5</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7278,6</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64,4</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+42,9</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6170,6</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54,4</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-15,2</w:t>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Национальная оборона</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215,7</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1,2</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190,1</w:t>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1,6</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-11,9</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201,3</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1,8</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+5,9</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208,6</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1,8</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+3,6</w:t>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Национальная безопасность и правоохранительная деятельность</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88,8</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0,5</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119,0</w:t>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1,0</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+34,0</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800,0</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7,1</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+572,3</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2200,0</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19,4</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+175,0</w:t>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Национальная экономика</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1895,9</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10,3</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504,0</w:t>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4,2</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-73,4</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600,0</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5,3</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+19,0</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700,0</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6,2</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+16,7</w:t>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Жилищно-коммунальное хозяйство</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4130,0</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22,4</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1382,3</w:t>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11,4</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-66,5</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1654,0</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14,6</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+19,7</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980,0</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8,6</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-40,7</w:t>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Культура и кинематография</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4832,8</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26,3</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4499,6</w:t>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37,2</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-6,9</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506,4</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4,5</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-88,7</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542,4</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4,8</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+7,1</w:t>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Социальная политика</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305,0</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1,7</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305,0</w:t>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2,5</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0,0</w:t>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Условно утвержденные</w:t>
            </w:r>
          </w:p>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расходы</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264,9</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2,3</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530,0</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4,7</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r>
          </w:p>
        </w:tc>
      </w:tr>
      <w:tr>
        <w:trPr/>
        <w:tc>
          <w:tcPr>
            <w:tcW w:w="3007" w:type="dxa"/>
            <w:tcBorders/>
            <w:shd w:fill="auto" w:val="clear"/>
          </w:tcPr>
          <w:p>
            <w:pPr>
              <w:pStyle w:val="Normal"/>
              <w:widowControl w:val="false"/>
              <w:tabs>
                <w:tab w:val="clear" w:pos="708"/>
                <w:tab w:val="left" w:pos="4740" w:leader="none"/>
              </w:tabs>
              <w:suppressAutoHyphens w:val="true"/>
              <w:spacing w:lineRule="auto" w:line="240" w:before="0" w:after="0"/>
              <w:rPr>
                <w:b w:val="false"/>
                <w:bCs w:val="false"/>
              </w:rPr>
            </w:pPr>
            <w:r>
              <w:rPr>
                <w:rFonts w:cs="Times New Roman" w:ascii="Times New Roman" w:hAnsi="Times New Roman"/>
                <w:b w:val="false"/>
                <w:bCs w:val="false"/>
                <w:sz w:val="24"/>
                <w:szCs w:val="24"/>
              </w:rPr>
              <w:t>Всего расходов</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18401,3</w:t>
            </w:r>
          </w:p>
        </w:tc>
        <w:tc>
          <w:tcPr>
            <w:tcW w:w="106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left"/>
              <w:rPr>
                <w:b w:val="false"/>
                <w:bCs w:val="false"/>
              </w:rPr>
            </w:pPr>
            <w:r>
              <w:rPr>
                <w:b w:val="false"/>
                <w:bCs w:val="false"/>
              </w:rPr>
              <w:t>12093,3</w:t>
            </w:r>
          </w:p>
        </w:tc>
        <w:tc>
          <w:tcPr>
            <w:tcW w:w="892"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-34,3</w:t>
            </w:r>
          </w:p>
        </w:tc>
        <w:tc>
          <w:tcPr>
            <w:tcW w:w="1060"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11305,3</w:t>
            </w:r>
          </w:p>
        </w:tc>
        <w:tc>
          <w:tcPr>
            <w:tcW w:w="1001"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223"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-6,5</w:t>
            </w:r>
          </w:p>
        </w:tc>
        <w:tc>
          <w:tcPr>
            <w:tcW w:w="1060" w:type="dxa"/>
            <w:gridSpan w:val="2"/>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11351,7</w:t>
            </w:r>
          </w:p>
        </w:tc>
        <w:tc>
          <w:tcPr>
            <w:tcW w:w="899"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rFonts w:cs="Times New Roman" w:ascii="Times New Roman" w:hAnsi="Times New Roman"/>
                <w:b w:val="false"/>
                <w:bCs w:val="false"/>
                <w:sz w:val="24"/>
                <w:szCs w:val="24"/>
              </w:rPr>
              <w:t>100,0</w:t>
            </w:r>
          </w:p>
        </w:tc>
        <w:tc>
          <w:tcPr>
            <w:tcW w:w="1227" w:type="dxa"/>
            <w:tcBorders/>
            <w:shd w:fill="auto" w:val="clear"/>
            <w:vAlign w:val="center"/>
          </w:tcPr>
          <w:p>
            <w:pPr>
              <w:pStyle w:val="Normal"/>
              <w:widowControl w:val="false"/>
              <w:tabs>
                <w:tab w:val="clear" w:pos="708"/>
                <w:tab w:val="left" w:pos="4740" w:leader="none"/>
              </w:tabs>
              <w:suppressAutoHyphens w:val="true"/>
              <w:spacing w:lineRule="auto" w:line="240" w:before="0" w:after="0"/>
              <w:jc w:val="center"/>
              <w:rPr>
                <w:b w:val="false"/>
                <w:bCs w:val="false"/>
              </w:rPr>
            </w:pPr>
            <w:r>
              <w:rPr>
                <w:b w:val="false"/>
                <w:bCs w:val="false"/>
              </w:rPr>
              <w:t>+0,4</w:t>
            </w:r>
          </w:p>
        </w:tc>
      </w:tr>
    </w:tbl>
    <w:p>
      <w:pPr>
        <w:pStyle w:val="Normal"/>
        <w:tabs>
          <w:tab w:val="clear" w:pos="708"/>
          <w:tab w:val="left" w:pos="4740" w:leader="none"/>
        </w:tabs>
        <w:spacing w:lineRule="auto" w:line="24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200"/>
        <w:jc w:val="right"/>
        <w:rPr>
          <w:b/>
          <w:bCs/>
        </w:rPr>
      </w:pPr>
      <w:r>
        <w:rPr>
          <w:b/>
          <w:bCs/>
        </w:rPr>
      </w:r>
    </w:p>
    <w:sectPr>
      <w:headerReference w:type="default" r:id="rId5"/>
      <w:headerReference w:type="first" r:id="rId6"/>
      <w:type w:val="nextPage"/>
      <w:pgSz w:orient="landscape" w:w="16838" w:h="11906"/>
      <w:pgMar w:left="1134" w:right="1134" w:gutter="0" w:header="708" w:top="765"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tab/>
    </w:r>
    <w:r>
      <w:rPr/>
      <w:fldChar w:fldCharType="begin"/>
    </w:r>
    <w:r>
      <w:rPr/>
      <w:instrText xml:space="preserve"> PAGE </w:instrText>
    </w:r>
    <w:r>
      <w:rPr/>
      <w:fldChar w:fldCharType="separate"/>
    </w:r>
    <w:r>
      <w:rPr/>
      <w:t>9</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27389252"/>
    </w:sdtPr>
    <w:sdtContent>
      <w:p>
        <w:pPr>
          <w:pStyle w:val="Style25"/>
          <w:jc w:val="center"/>
          <w:rPr/>
        </w:pPr>
        <w:r>
          <w:rPr/>
          <w:t xml:space="preserve">                                                                    </w:t>
        </w:r>
      </w:p>
      <w:p>
        <w:pPr>
          <w:pStyle w:val="Style25"/>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0"/>
        </w:tabs>
        <w:ind w:left="2148" w:hanging="360"/>
      </w:pPr>
      <w:rPr>
        <w:rFonts w:ascii="Symbol" w:hAnsi="Symbol" w:cs="Symbol" w:hint="default"/>
        <w:sz w:val="28"/>
        <w:b/>
        <w:bCs/>
      </w:rPr>
    </w:lvl>
    <w:lvl w:ilvl="1">
      <w:start w:val="1"/>
      <w:numFmt w:val="bullet"/>
      <w:lvlText w:val="o"/>
      <w:lvlJc w:val="left"/>
      <w:pPr>
        <w:tabs>
          <w:tab w:val="num" w:pos="0"/>
        </w:tabs>
        <w:ind w:left="2868" w:hanging="360"/>
      </w:pPr>
      <w:rPr>
        <w:rFonts w:ascii="Courier New" w:hAnsi="Courier New" w:cs="Courier New" w:hint="default"/>
      </w:rPr>
    </w:lvl>
    <w:lvl w:ilvl="2">
      <w:start w:val="1"/>
      <w:numFmt w:val="bullet"/>
      <w:lvlText w:val=""/>
      <w:lvlJc w:val="left"/>
      <w:pPr>
        <w:tabs>
          <w:tab w:val="num" w:pos="0"/>
        </w:tabs>
        <w:ind w:left="3588" w:hanging="360"/>
      </w:pPr>
      <w:rPr>
        <w:rFonts w:ascii="Wingdings" w:hAnsi="Wingdings" w:cs="Wingdings" w:hint="default"/>
      </w:rPr>
    </w:lvl>
    <w:lvl w:ilvl="3">
      <w:start w:val="1"/>
      <w:numFmt w:val="bullet"/>
      <w:lvlText w:val=""/>
      <w:lvlJc w:val="left"/>
      <w:pPr>
        <w:tabs>
          <w:tab w:val="num" w:pos="0"/>
        </w:tabs>
        <w:ind w:left="4308" w:hanging="360"/>
      </w:pPr>
      <w:rPr>
        <w:rFonts w:ascii="Symbol" w:hAnsi="Symbol" w:cs="Symbol" w:hint="default"/>
      </w:rPr>
    </w:lvl>
    <w:lvl w:ilvl="4">
      <w:start w:val="1"/>
      <w:numFmt w:val="bullet"/>
      <w:lvlText w:val="o"/>
      <w:lvlJc w:val="left"/>
      <w:pPr>
        <w:tabs>
          <w:tab w:val="num" w:pos="0"/>
        </w:tabs>
        <w:ind w:left="5028" w:hanging="360"/>
      </w:pPr>
      <w:rPr>
        <w:rFonts w:ascii="Courier New" w:hAnsi="Courier New" w:cs="Courier New" w:hint="default"/>
      </w:rPr>
    </w:lvl>
    <w:lvl w:ilvl="5">
      <w:start w:val="1"/>
      <w:numFmt w:val="bullet"/>
      <w:lvlText w:val=""/>
      <w:lvlJc w:val="left"/>
      <w:pPr>
        <w:tabs>
          <w:tab w:val="num" w:pos="0"/>
        </w:tabs>
        <w:ind w:left="5748" w:hanging="360"/>
      </w:pPr>
      <w:rPr>
        <w:rFonts w:ascii="Wingdings" w:hAnsi="Wingdings" w:cs="Wingdings" w:hint="default"/>
      </w:rPr>
    </w:lvl>
    <w:lvl w:ilvl="6">
      <w:start w:val="1"/>
      <w:numFmt w:val="bullet"/>
      <w:lvlText w:val=""/>
      <w:lvlJc w:val="left"/>
      <w:pPr>
        <w:tabs>
          <w:tab w:val="num" w:pos="0"/>
        </w:tabs>
        <w:ind w:left="6468" w:hanging="360"/>
      </w:pPr>
      <w:rPr>
        <w:rFonts w:ascii="Symbol" w:hAnsi="Symbol" w:cs="Symbol" w:hint="default"/>
      </w:rPr>
    </w:lvl>
    <w:lvl w:ilvl="7">
      <w:start w:val="1"/>
      <w:numFmt w:val="bullet"/>
      <w:lvlText w:val="o"/>
      <w:lvlJc w:val="left"/>
      <w:pPr>
        <w:tabs>
          <w:tab w:val="num" w:pos="0"/>
        </w:tabs>
        <w:ind w:left="7188" w:hanging="360"/>
      </w:pPr>
      <w:rPr>
        <w:rFonts w:ascii="Courier New" w:hAnsi="Courier New" w:cs="Courier New" w:hint="default"/>
      </w:rPr>
    </w:lvl>
    <w:lvl w:ilvl="8">
      <w:start w:val="1"/>
      <w:numFmt w:val="bullet"/>
      <w:lvlText w:val=""/>
      <w:lvlJc w:val="left"/>
      <w:pPr>
        <w:tabs>
          <w:tab w:val="num" w:pos="0"/>
        </w:tabs>
        <w:ind w:left="7908"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sz w:val="24"/>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l"/>
      <w:lvlJc w:val="left"/>
      <w:pPr>
        <w:tabs>
          <w:tab w:val="num" w:pos="720"/>
        </w:tabs>
        <w:ind w:left="720" w:hanging="360"/>
      </w:pPr>
      <w:rPr>
        <w:rFonts w:ascii="Wingdings" w:hAnsi="Wingdings" w:cs="Wingdings" w:hint="default"/>
        <w:sz w:val="24"/>
        <w:b w:val="false"/>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
    <w:lvl w:ilvl="0">
      <w:start w:val="1"/>
      <w:numFmt w:val="decimal"/>
      <w:lvlText w:val="%1."/>
      <w:lvlJc w:val="left"/>
      <w:pPr>
        <w:tabs>
          <w:tab w:val="num" w:pos="0"/>
        </w:tabs>
        <w:ind w:left="720" w:hanging="360"/>
      </w:pPr>
      <w:rPr>
        <w:b w:val="false"/>
        <w:bCs w:val="false"/>
        <w:rFonts w:ascii="Times New Roman" w:hAnsi="Times New Roman" w:cs="Courier New"/>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qFormat/>
    <w:pPr>
      <w:numPr>
        <w:ilvl w:val="0"/>
        <w:numId w:val="1"/>
      </w:numPr>
      <w:suppressAutoHyphens w:val="false"/>
      <w:spacing w:lineRule="auto" w:line="240" w:before="280" w:after="280"/>
      <w:outlineLvl w:val="0"/>
    </w:pPr>
    <w:rPr>
      <w:rFonts w:ascii="Times New Roman" w:hAnsi="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c2685a"/>
    <w:rPr>
      <w:rFonts w:ascii="Tahoma" w:hAnsi="Tahoma" w:cs="Tahoma"/>
      <w:sz w:val="16"/>
      <w:szCs w:val="16"/>
    </w:rPr>
  </w:style>
  <w:style w:type="character" w:styleId="Style14" w:customStyle="1">
    <w:name w:val="Верхний колонтитул Знак"/>
    <w:basedOn w:val="DefaultParagraphFont"/>
    <w:uiPriority w:val="99"/>
    <w:qFormat/>
    <w:rsid w:val="001455da"/>
    <w:rPr/>
  </w:style>
  <w:style w:type="character" w:styleId="Style15" w:customStyle="1">
    <w:name w:val="Нижний колонтитул Знак"/>
    <w:basedOn w:val="DefaultParagraphFont"/>
    <w:uiPriority w:val="99"/>
    <w:qFormat/>
    <w:rsid w:val="001455da"/>
    <w:rPr/>
  </w:style>
  <w:style w:type="character" w:styleId="Style16" w:customStyle="1">
    <w:name w:val="*ТЕКСТ* Знак"/>
    <w:uiPriority w:val="99"/>
    <w:qFormat/>
    <w:locked/>
    <w:rsid w:val="00e2056a"/>
    <w:rPr>
      <w:rFonts w:ascii="Times New Roman" w:hAnsi="Times New Roman" w:eastAsia="Times New Roman" w:cs="Times New Roman"/>
      <w:sz w:val="28"/>
      <w:szCs w:val="28"/>
      <w:lang w:eastAsia="ru-RU"/>
    </w:rPr>
  </w:style>
  <w:style w:type="character" w:styleId="Style17">
    <w:name w:val="Символ нумерации"/>
    <w:qFormat/>
    <w:rPr/>
  </w:style>
  <w:style w:type="character" w:styleId="Blk">
    <w:name w:val="blk"/>
    <w:basedOn w:val="DefaultParagraphFont"/>
    <w:qFormat/>
    <w:rPr/>
  </w:style>
  <w:style w:type="character" w:styleId="-">
    <w:name w:val="Hyperlink"/>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Droid Sans Fallback" w:cs="DejaVu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DejaVu Sans"/>
    </w:rPr>
  </w:style>
  <w:style w:type="paragraph" w:styleId="Style21">
    <w:name w:val="Caption"/>
    <w:basedOn w:val="Normal"/>
    <w:qFormat/>
    <w:pPr>
      <w:suppressLineNumbers/>
      <w:spacing w:before="120" w:after="120"/>
    </w:pPr>
    <w:rPr>
      <w:rFonts w:cs="DejaVu Sans"/>
      <w:i/>
      <w:iCs/>
      <w:sz w:val="24"/>
      <w:szCs w:val="24"/>
    </w:rPr>
  </w:style>
  <w:style w:type="paragraph" w:styleId="Style22">
    <w:name w:val="Указатель"/>
    <w:basedOn w:val="Normal"/>
    <w:qFormat/>
    <w:pPr>
      <w:suppressLineNumbers/>
    </w:pPr>
    <w:rPr>
      <w:rFonts w:cs="DejaVu Sans"/>
    </w:rPr>
  </w:style>
  <w:style w:type="paragraph" w:styleId="BalloonText">
    <w:name w:val="Balloon Text"/>
    <w:basedOn w:val="Normal"/>
    <w:uiPriority w:val="99"/>
    <w:semiHidden/>
    <w:unhideWhenUsed/>
    <w:qFormat/>
    <w:rsid w:val="00c2685a"/>
    <w:pPr>
      <w:spacing w:lineRule="auto" w:line="240" w:before="0" w:after="0"/>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unhideWhenUsed/>
    <w:rsid w:val="001455da"/>
    <w:pPr>
      <w:tabs>
        <w:tab w:val="clear" w:pos="708"/>
        <w:tab w:val="center" w:pos="4677" w:leader="none"/>
        <w:tab w:val="right" w:pos="9355" w:leader="none"/>
      </w:tabs>
      <w:spacing w:lineRule="auto" w:line="240" w:before="0" w:after="0"/>
    </w:pPr>
    <w:rPr/>
  </w:style>
  <w:style w:type="paragraph" w:styleId="Style26">
    <w:name w:val="Footer"/>
    <w:basedOn w:val="Normal"/>
    <w:uiPriority w:val="99"/>
    <w:unhideWhenUsed/>
    <w:rsid w:val="001455da"/>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1455da"/>
    <w:pPr>
      <w:spacing w:before="0" w:after="200"/>
      <w:ind w:left="720" w:hanging="0"/>
      <w:contextualSpacing/>
    </w:pPr>
    <w:rPr/>
  </w:style>
  <w:style w:type="paragraph" w:styleId="Style27" w:customStyle="1">
    <w:name w:val="*ТЕКСТ*"/>
    <w:uiPriority w:val="99"/>
    <w:qFormat/>
    <w:rsid w:val="00e2056a"/>
    <w:pPr>
      <w:widowControl/>
      <w:suppressAutoHyphens w:val="true"/>
      <w:bidi w:val="0"/>
      <w:spacing w:lineRule="auto" w:line="240" w:before="0" w:after="0"/>
      <w:ind w:firstLine="709"/>
      <w:jc w:val="both"/>
    </w:pPr>
    <w:rPr>
      <w:rFonts w:ascii="Times New Roman" w:hAnsi="Times New Roman" w:eastAsia="Times New Roman" w:cs="Times New Roman"/>
      <w:color w:val="00000A"/>
      <w:kern w:val="0"/>
      <w:sz w:val="28"/>
      <w:szCs w:val="28"/>
      <w:lang w:val="ru-RU" w:eastAsia="ru-RU" w:bidi="ar-SA"/>
    </w:rPr>
  </w:style>
  <w:style w:type="paragraph" w:styleId="Style28">
    <w:name w:val="Обычный (веб)"/>
    <w:basedOn w:val="Normal"/>
    <w:qFormat/>
    <w:pPr>
      <w:suppressAutoHyphens w:val="false"/>
      <w:spacing w:lineRule="auto" w:line="240" w:before="0" w:after="75"/>
    </w:pPr>
    <w:rPr>
      <w:rFonts w:ascii="Verdana" w:hAnsi="Verdana" w:cs="Times New Roman"/>
      <w:color w:val="000000"/>
      <w:sz w:val="18"/>
      <w:szCs w:val="18"/>
    </w:rPr>
  </w:style>
  <w:style w:type="paragraph" w:styleId="Style29">
    <w:name w:val="Без интервала"/>
    <w:qFormat/>
    <w:pPr>
      <w:widowControl/>
      <w:suppressAutoHyphens w:val="true"/>
      <w:bidi w:val="0"/>
      <w:spacing w:before="0" w:after="0"/>
      <w:jc w:val="left"/>
    </w:pPr>
    <w:rPr>
      <w:rFonts w:ascii="Calibri" w:hAnsi="Calibri" w:eastAsia="Calibri" w:cs="Calibri" w:asciiTheme="minorHAnsi" w:eastAsiaTheme="minorHAnsi" w:hAnsiTheme="minorHAnsi"/>
      <w:color w:val="00000A"/>
      <w:kern w:val="0"/>
      <w:sz w:val="22"/>
      <w:szCs w:val="22"/>
      <w:lang w:val="ru-RU" w:eastAsia="zh-CN" w:bidi="ar-SA"/>
    </w:rPr>
  </w:style>
  <w:style w:type="paragraph" w:styleId="Style30">
    <w:name w:val="Содержимое таблицы"/>
    <w:basedOn w:val="Normal"/>
    <w:qFormat/>
    <w:pPr>
      <w:suppressLineNumbers/>
    </w:pPr>
    <w:rPr/>
  </w:style>
  <w:style w:type="paragraph" w:styleId="Style31">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c268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B882-8D13-4637-A9C1-F4E89D24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7189</TotalTime>
  <Application>LibreOffice/7.5.9.2$Windows_X86_64 LibreOffice_project/cdeefe45c17511d326101eed8008ac4092f278a9</Application>
  <AppVersion>15.0000</AppVersion>
  <Pages>12</Pages>
  <Words>3527</Words>
  <Characters>24428</Characters>
  <CharactersWithSpaces>28081</CharactersWithSpaces>
  <Paragraphs>470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2015-12-11T07:19:00Z</dcterms:created>
  <dc:creator>8</dc:creator>
  <dc:description/>
  <dc:language>ru-RU</dc:language>
  <cp:lastModifiedBy/>
  <cp:lastPrinted>2024-11-15T11:59:41Z</cp:lastPrinted>
  <dcterms:modified xsi:type="dcterms:W3CDTF">2024-11-19T11:26:09Z</dcterms:modified>
  <cp:revision>1452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