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7D0" w:rsidRDefault="00A21EEF">
      <w:pPr>
        <w:shd w:val="clear" w:color="auto" w:fill="FFFFFF"/>
        <w:spacing w:line="240" w:lineRule="exact"/>
        <w:jc w:val="right"/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 xml:space="preserve"> </w:t>
      </w:r>
      <w:r>
        <w:t xml:space="preserve">Приложение </w:t>
      </w:r>
    </w:p>
    <w:p w:rsidR="009237D0" w:rsidRDefault="00A21EEF">
      <w:pPr>
        <w:shd w:val="clear" w:color="auto" w:fill="FFFFFF"/>
        <w:spacing w:line="240" w:lineRule="exact"/>
        <w:jc w:val="right"/>
      </w:pPr>
      <w:r>
        <w:t>к постановлению администрации</w:t>
      </w:r>
    </w:p>
    <w:p w:rsidR="009237D0" w:rsidRDefault="00A21EEF">
      <w:pPr>
        <w:shd w:val="clear" w:color="auto" w:fill="FFFFFF"/>
        <w:spacing w:line="240" w:lineRule="exact"/>
        <w:jc w:val="right"/>
      </w:pPr>
      <w:r>
        <w:t xml:space="preserve"> МО </w:t>
      </w:r>
      <w:proofErr w:type="spellStart"/>
      <w:r>
        <w:t>Арсеньевский</w:t>
      </w:r>
      <w:proofErr w:type="spellEnd"/>
      <w:r>
        <w:t xml:space="preserve"> район</w:t>
      </w:r>
    </w:p>
    <w:p w:rsidR="009237D0" w:rsidRDefault="00A21EEF">
      <w:pPr>
        <w:shd w:val="clear" w:color="auto" w:fill="FFFFFF"/>
        <w:spacing w:line="240" w:lineRule="exact"/>
        <w:jc w:val="right"/>
      </w:pPr>
      <w:r>
        <w:t xml:space="preserve">  от</w:t>
      </w:r>
      <w:r>
        <w:softHyphen/>
        <w:t xml:space="preserve"> 12.02.2024 </w:t>
      </w:r>
      <w:r>
        <w:t>№ 54</w:t>
      </w:r>
    </w:p>
    <w:p w:rsidR="009237D0" w:rsidRDefault="009237D0">
      <w:pPr>
        <w:shd w:val="clear" w:color="auto" w:fill="FFFFFF"/>
        <w:spacing w:line="240" w:lineRule="exact"/>
        <w:jc w:val="center"/>
      </w:pPr>
    </w:p>
    <w:p w:rsidR="009237D0" w:rsidRDefault="00A21EE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9237D0" w:rsidRDefault="00A21EE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«Формирование современной городской среды в МО </w:t>
      </w:r>
      <w:proofErr w:type="spellStart"/>
      <w:r>
        <w:rPr>
          <w:b/>
          <w:sz w:val="28"/>
          <w:szCs w:val="28"/>
        </w:rPr>
        <w:t>Арсеньевский</w:t>
      </w:r>
      <w:proofErr w:type="spellEnd"/>
      <w:r>
        <w:rPr>
          <w:b/>
          <w:sz w:val="28"/>
          <w:szCs w:val="28"/>
        </w:rPr>
        <w:t xml:space="preserve"> район на 2023 -2028 годы»</w:t>
      </w:r>
    </w:p>
    <w:p w:rsidR="009237D0" w:rsidRDefault="009237D0">
      <w:pPr>
        <w:pStyle w:val="ad"/>
        <w:jc w:val="center"/>
        <w:rPr>
          <w:b/>
          <w:sz w:val="28"/>
          <w:szCs w:val="28"/>
        </w:rPr>
      </w:pPr>
    </w:p>
    <w:p w:rsidR="009237D0" w:rsidRDefault="00A21EE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Паспорт муниципальной программы </w:t>
      </w:r>
    </w:p>
    <w:p w:rsidR="009237D0" w:rsidRDefault="009237D0">
      <w:pPr>
        <w:pStyle w:val="ad"/>
        <w:rPr>
          <w:sz w:val="28"/>
          <w:szCs w:val="28"/>
        </w:rPr>
      </w:pPr>
    </w:p>
    <w:tbl>
      <w:tblPr>
        <w:tblW w:w="15237" w:type="dxa"/>
        <w:jc w:val="center"/>
        <w:tblLayout w:type="fixed"/>
        <w:tblLook w:val="01E0"/>
      </w:tblPr>
      <w:tblGrid>
        <w:gridCol w:w="4592"/>
        <w:gridCol w:w="3674"/>
        <w:gridCol w:w="6971"/>
      </w:tblGrid>
      <w:tr w:rsidR="009237D0">
        <w:trPr>
          <w:jc w:val="center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10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строительства, дорожной деятельности и ЖКХ 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Арсеньевский</w:t>
            </w:r>
            <w:proofErr w:type="spellEnd"/>
            <w:r>
              <w:rPr>
                <w:sz w:val="28"/>
                <w:szCs w:val="28"/>
              </w:rPr>
              <w:t xml:space="preserve"> район.</w:t>
            </w:r>
          </w:p>
        </w:tc>
      </w:tr>
      <w:tr w:rsidR="009237D0">
        <w:trPr>
          <w:jc w:val="center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муниципальной программы</w:t>
            </w:r>
          </w:p>
        </w:tc>
        <w:tc>
          <w:tcPr>
            <w:tcW w:w="10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37D0">
        <w:trPr>
          <w:jc w:val="center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10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Улучшение качества </w:t>
            </w:r>
            <w:r>
              <w:rPr>
                <w:sz w:val="28"/>
                <w:szCs w:val="28"/>
              </w:rPr>
              <w:t>городской среды на территории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МО р.п. Арсеньево </w:t>
            </w:r>
            <w:proofErr w:type="spellStart"/>
            <w:r>
              <w:rPr>
                <w:sz w:val="28"/>
                <w:szCs w:val="28"/>
              </w:rPr>
              <w:t>Арсеньевского</w:t>
            </w:r>
            <w:proofErr w:type="spellEnd"/>
            <w:r>
              <w:rPr>
                <w:sz w:val="28"/>
                <w:szCs w:val="28"/>
              </w:rPr>
              <w:t xml:space="preserve"> района.</w:t>
            </w:r>
          </w:p>
        </w:tc>
      </w:tr>
      <w:tr w:rsidR="009237D0">
        <w:trPr>
          <w:jc w:val="center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механизмов развития комфортной городской среды, комплексного развития городов и населенных пунктов, повышение комфортности городской среды.</w:t>
            </w:r>
          </w:p>
        </w:tc>
      </w:tr>
      <w:tr w:rsidR="009237D0">
        <w:trPr>
          <w:jc w:val="center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</w:t>
            </w:r>
            <w:r>
              <w:rPr>
                <w:sz w:val="28"/>
                <w:szCs w:val="28"/>
              </w:rPr>
              <w:t>ограммно-целевые инструменты муниципальной программы</w:t>
            </w:r>
          </w:p>
        </w:tc>
        <w:tc>
          <w:tcPr>
            <w:tcW w:w="10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«Формирование современной городской среды».</w:t>
            </w:r>
          </w:p>
          <w:p w:rsidR="009237D0" w:rsidRDefault="00A21EEF">
            <w:pPr>
              <w:pStyle w:val="ad"/>
              <w:widowControl w:val="0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 процессных мероприятий «Благоустройство территорий общего пользования населенного пункта и дворовых территорий многокв</w:t>
            </w:r>
            <w:r>
              <w:rPr>
                <w:sz w:val="28"/>
                <w:szCs w:val="28"/>
              </w:rPr>
              <w:t>артирных домов».</w:t>
            </w:r>
          </w:p>
        </w:tc>
      </w:tr>
      <w:tr w:rsidR="009237D0">
        <w:trPr>
          <w:jc w:val="center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реализуется в один этап с 2023 по 2028 год.</w:t>
            </w:r>
          </w:p>
        </w:tc>
      </w:tr>
      <w:tr w:rsidR="009237D0">
        <w:trPr>
          <w:trHeight w:val="307"/>
          <w:jc w:val="center"/>
        </w:trPr>
        <w:tc>
          <w:tcPr>
            <w:tcW w:w="45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 муниципальной программы</w:t>
            </w:r>
          </w:p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(тыс. руб.)</w:t>
            </w:r>
          </w:p>
        </w:tc>
      </w:tr>
      <w:tr w:rsidR="009237D0">
        <w:trPr>
          <w:trHeight w:val="330"/>
          <w:jc w:val="center"/>
        </w:trPr>
        <w:tc>
          <w:tcPr>
            <w:tcW w:w="4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2023-2028 гг.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6054,4</w:t>
            </w:r>
          </w:p>
        </w:tc>
      </w:tr>
      <w:tr w:rsidR="009237D0">
        <w:trPr>
          <w:trHeight w:val="330"/>
          <w:jc w:val="center"/>
        </w:trPr>
        <w:tc>
          <w:tcPr>
            <w:tcW w:w="4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3440,0</w:t>
            </w:r>
          </w:p>
        </w:tc>
      </w:tr>
      <w:tr w:rsidR="009237D0">
        <w:trPr>
          <w:trHeight w:val="248"/>
          <w:jc w:val="center"/>
        </w:trPr>
        <w:tc>
          <w:tcPr>
            <w:tcW w:w="4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г.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2614,4</w:t>
            </w:r>
          </w:p>
        </w:tc>
      </w:tr>
      <w:tr w:rsidR="009237D0">
        <w:trPr>
          <w:trHeight w:val="225"/>
          <w:jc w:val="center"/>
        </w:trPr>
        <w:tc>
          <w:tcPr>
            <w:tcW w:w="4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г.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37D0">
        <w:trPr>
          <w:trHeight w:val="209"/>
          <w:jc w:val="center"/>
        </w:trPr>
        <w:tc>
          <w:tcPr>
            <w:tcW w:w="4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г.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37D0">
        <w:trPr>
          <w:trHeight w:val="306"/>
          <w:jc w:val="center"/>
        </w:trPr>
        <w:tc>
          <w:tcPr>
            <w:tcW w:w="4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г.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37D0">
        <w:trPr>
          <w:trHeight w:val="416"/>
          <w:jc w:val="center"/>
        </w:trPr>
        <w:tc>
          <w:tcPr>
            <w:tcW w:w="45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spacing w:after="160" w:line="259" w:lineRule="auto"/>
              <w:ind w:left="28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2028 г.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spacing w:after="160" w:line="259" w:lineRule="auto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-</w:t>
            </w:r>
          </w:p>
        </w:tc>
      </w:tr>
      <w:tr w:rsidR="009237D0">
        <w:trPr>
          <w:trHeight w:val="416"/>
          <w:jc w:val="center"/>
        </w:trPr>
        <w:tc>
          <w:tcPr>
            <w:tcW w:w="4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10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 Увеличение доли благоустроенных дворовых территорий от общего количества дворовых территорий до 100 %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2. Благоустройство 13 дворовых территорий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3. Благоустройство 5,9 тыс. кв. м асфальтового покрытия дворовых территорий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4. Обеспечение 100 % населения благоустроенными дворовыми территориями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5. Достиже</w:t>
            </w:r>
            <w:r>
              <w:rPr>
                <w:rFonts w:eastAsia="Calibri"/>
                <w:sz w:val="28"/>
                <w:szCs w:val="22"/>
                <w:lang w:eastAsia="en-US"/>
              </w:rPr>
              <w:t>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</w:t>
            </w:r>
            <w:r>
              <w:rPr>
                <w:rFonts w:eastAsia="Calibri"/>
                <w:sz w:val="28"/>
                <w:szCs w:val="22"/>
                <w:lang w:eastAsia="en-US"/>
              </w:rPr>
              <w:t>ва, в размере 100,0 процентов ежегодно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7. Достижение доли проектов благоустройства, реализованных с трудовым участием граждан и заинтересованных организаций, в размере 100,0 процентов ежегодно к концу 2028 года.</w:t>
            </w:r>
          </w:p>
          <w:p w:rsidR="009237D0" w:rsidRDefault="009237D0">
            <w:pPr>
              <w:widowControl w:val="0"/>
              <w:ind w:left="239"/>
              <w:rPr>
                <w:rFonts w:eastAsia="Calibri"/>
                <w:sz w:val="28"/>
                <w:lang w:eastAsia="en-US"/>
              </w:rPr>
            </w:pPr>
          </w:p>
        </w:tc>
      </w:tr>
    </w:tbl>
    <w:p w:rsidR="009237D0" w:rsidRDefault="009237D0">
      <w:pPr>
        <w:shd w:val="clear" w:color="auto" w:fill="FFFFFF"/>
        <w:spacing w:line="240" w:lineRule="exact"/>
        <w:rPr>
          <w:strike/>
          <w:sz w:val="28"/>
          <w:szCs w:val="28"/>
        </w:rPr>
      </w:pPr>
    </w:p>
    <w:p w:rsidR="009237D0" w:rsidRDefault="009237D0">
      <w:pPr>
        <w:shd w:val="clear" w:color="auto" w:fill="FFFFFF"/>
        <w:spacing w:line="240" w:lineRule="exact"/>
        <w:rPr>
          <w:sz w:val="28"/>
          <w:szCs w:val="28"/>
        </w:rPr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9237D0">
      <w:pPr>
        <w:shd w:val="clear" w:color="auto" w:fill="FFFFFF"/>
        <w:spacing w:line="240" w:lineRule="exact"/>
        <w:jc w:val="right"/>
      </w:pPr>
    </w:p>
    <w:p w:rsidR="009237D0" w:rsidRDefault="00A21EEF">
      <w:pPr>
        <w:shd w:val="clear" w:color="auto" w:fill="FFFFFF"/>
        <w:spacing w:line="240" w:lineRule="exact"/>
        <w:jc w:val="right"/>
      </w:pPr>
      <w:r>
        <w:t>Приложение № 1</w:t>
      </w:r>
    </w:p>
    <w:p w:rsidR="009237D0" w:rsidRDefault="00A21EEF">
      <w:pPr>
        <w:shd w:val="clear" w:color="auto" w:fill="FFFFFF"/>
        <w:spacing w:line="240" w:lineRule="exact"/>
        <w:jc w:val="right"/>
      </w:pPr>
      <w:r>
        <w:lastRenderedPageBreak/>
        <w:t xml:space="preserve">к паспорту муниципальной программы </w:t>
      </w:r>
    </w:p>
    <w:p w:rsidR="009237D0" w:rsidRDefault="009237D0">
      <w:pPr>
        <w:pStyle w:val="ad"/>
        <w:jc w:val="right"/>
      </w:pPr>
      <w:bookmarkStart w:id="0" w:name="_GoBack"/>
      <w:bookmarkEnd w:id="0"/>
    </w:p>
    <w:p w:rsidR="009237D0" w:rsidRDefault="009237D0">
      <w:pPr>
        <w:pStyle w:val="ad"/>
        <w:rPr>
          <w:sz w:val="28"/>
          <w:szCs w:val="28"/>
        </w:rPr>
      </w:pPr>
    </w:p>
    <w:p w:rsidR="009237D0" w:rsidRDefault="00A21EE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 w:rsidR="009237D0" w:rsidRDefault="00A21EE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Комплекса процессных мероприятий  «Формирование современной городской среды в МО </w:t>
      </w:r>
      <w:proofErr w:type="spellStart"/>
      <w:r>
        <w:rPr>
          <w:b/>
          <w:sz w:val="28"/>
          <w:szCs w:val="28"/>
        </w:rPr>
        <w:t>Арсеньевский</w:t>
      </w:r>
      <w:proofErr w:type="spellEnd"/>
      <w:r>
        <w:rPr>
          <w:b/>
          <w:sz w:val="28"/>
          <w:szCs w:val="28"/>
        </w:rPr>
        <w:t xml:space="preserve"> район на 2023 -2028 годы»</w:t>
      </w:r>
    </w:p>
    <w:tbl>
      <w:tblPr>
        <w:tblW w:w="15392" w:type="dxa"/>
        <w:jc w:val="center"/>
        <w:tblLayout w:type="fixed"/>
        <w:tblLook w:val="01E0"/>
      </w:tblPr>
      <w:tblGrid>
        <w:gridCol w:w="5276"/>
        <w:gridCol w:w="3671"/>
        <w:gridCol w:w="6445"/>
      </w:tblGrid>
      <w:tr w:rsidR="009237D0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строительства, дорожной деятельности и ЖКХ </w:t>
            </w:r>
            <w:r>
              <w:rPr>
                <w:sz w:val="28"/>
                <w:szCs w:val="28"/>
              </w:rPr>
              <w:t xml:space="preserve">администрации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Арсеньевский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</w:tr>
      <w:tr w:rsidR="009237D0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37D0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комплекса процессных мероприятий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механизмов развития комфортной городской среды, комплексного развития городов и населенных пунктов, повышение комфортности горо</w:t>
            </w:r>
            <w:r>
              <w:rPr>
                <w:sz w:val="28"/>
                <w:szCs w:val="28"/>
              </w:rPr>
              <w:t>дской среды.</w:t>
            </w:r>
          </w:p>
        </w:tc>
      </w:tr>
      <w:tr w:rsidR="009237D0">
        <w:trPr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реализуется в один этап с 2023 по 2028 год.</w:t>
            </w:r>
          </w:p>
        </w:tc>
      </w:tr>
      <w:tr w:rsidR="009237D0">
        <w:trPr>
          <w:trHeight w:val="367"/>
          <w:jc w:val="center"/>
        </w:trPr>
        <w:tc>
          <w:tcPr>
            <w:tcW w:w="5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ресурсного обеспечения муниципальной программы</w:t>
            </w:r>
          </w:p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(тыс. руб.)</w:t>
            </w:r>
          </w:p>
        </w:tc>
      </w:tr>
      <w:tr w:rsidR="009237D0">
        <w:trPr>
          <w:trHeight w:val="330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2023-2028 гг.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6054,4</w:t>
            </w:r>
          </w:p>
        </w:tc>
      </w:tr>
      <w:tr w:rsidR="009237D0">
        <w:trPr>
          <w:trHeight w:val="330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3440,0</w:t>
            </w:r>
          </w:p>
        </w:tc>
      </w:tr>
      <w:tr w:rsidR="009237D0">
        <w:trPr>
          <w:trHeight w:val="248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2614,4</w:t>
            </w:r>
          </w:p>
        </w:tc>
      </w:tr>
      <w:tr w:rsidR="009237D0">
        <w:trPr>
          <w:trHeight w:val="225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37D0">
        <w:trPr>
          <w:trHeight w:val="209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37D0">
        <w:trPr>
          <w:trHeight w:val="309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9237D0">
        <w:trPr>
          <w:trHeight w:val="345"/>
          <w:jc w:val="center"/>
        </w:trPr>
        <w:tc>
          <w:tcPr>
            <w:tcW w:w="5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rPr>
                <w:sz w:val="28"/>
                <w:szCs w:val="28"/>
              </w:rPr>
            </w:pPr>
          </w:p>
        </w:tc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 г.</w:t>
            </w:r>
          </w:p>
        </w:tc>
        <w:tc>
          <w:tcPr>
            <w:tcW w:w="6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spacing w:after="160" w:line="259" w:lineRule="auto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-</w:t>
            </w:r>
          </w:p>
        </w:tc>
      </w:tr>
      <w:tr w:rsidR="009237D0">
        <w:trPr>
          <w:trHeight w:val="699"/>
          <w:jc w:val="center"/>
        </w:trPr>
        <w:tc>
          <w:tcPr>
            <w:tcW w:w="5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Ожидаемый непосредственный  результат</w:t>
            </w:r>
          </w:p>
        </w:tc>
        <w:tc>
          <w:tcPr>
            <w:tcW w:w="101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1. Увеличение доли благоустроенных дворовых территорий от общего количества дворовых территорий до 100 %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 xml:space="preserve">2. Благоустройство 13 дворовых территорий к </w:t>
            </w:r>
            <w:r>
              <w:rPr>
                <w:rFonts w:eastAsia="Calibri"/>
                <w:sz w:val="28"/>
                <w:szCs w:val="22"/>
                <w:lang w:eastAsia="en-US"/>
              </w:rPr>
              <w:t>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3. Благоустройство 5,9 тыс. кв. м асфальтового покрытия дворовых территорий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4. Обеспечение 100 % населения благоустроенными дворовыми территориями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5. Достижение доли органов местного самоуправления пос</w:t>
            </w:r>
            <w:r>
              <w:rPr>
                <w:rFonts w:eastAsia="Calibri"/>
                <w:sz w:val="28"/>
                <w:szCs w:val="22"/>
                <w:lang w:eastAsia="en-US"/>
              </w:rPr>
              <w:t xml:space="preserve">елений, в состав </w:t>
            </w:r>
            <w:r>
              <w:rPr>
                <w:rFonts w:eastAsia="Calibri"/>
                <w:sz w:val="28"/>
                <w:szCs w:val="22"/>
                <w:lang w:eastAsia="en-US"/>
              </w:rPr>
              <w:lastRenderedPageBreak/>
              <w:t>которых входят населенные пункты с численностью населения свыше 1000 человек, обеспечивших размещение необходимой информации в государственной информационной системе жилищно-коммунального хозяйства, в размере 100,0 процентов ежегодно к кон</w:t>
            </w:r>
            <w:r>
              <w:rPr>
                <w:rFonts w:eastAsia="Calibri"/>
                <w:sz w:val="28"/>
                <w:szCs w:val="22"/>
                <w:lang w:eastAsia="en-US"/>
              </w:rPr>
              <w:t>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7. Достижение доли проектов благоустройства, реализованных с трудовым участием граждан и заинтересованных организаций, в размере 100,0 процентов ежегодно к концу 2028 года.</w:t>
            </w:r>
          </w:p>
          <w:p w:rsidR="009237D0" w:rsidRDefault="009237D0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sz w:val="28"/>
                <w:lang w:eastAsia="en-US"/>
              </w:rPr>
            </w:pPr>
          </w:p>
        </w:tc>
      </w:tr>
    </w:tbl>
    <w:p w:rsidR="009237D0" w:rsidRDefault="009237D0">
      <w:pPr>
        <w:tabs>
          <w:tab w:val="left" w:pos="6135"/>
        </w:tabs>
        <w:ind w:left="540"/>
        <w:rPr>
          <w:sz w:val="28"/>
          <w:szCs w:val="28"/>
        </w:rPr>
      </w:pPr>
    </w:p>
    <w:p w:rsidR="009237D0" w:rsidRDefault="009237D0">
      <w:pPr>
        <w:rPr>
          <w:sz w:val="28"/>
          <w:szCs w:val="28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A21EEF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2 </w:t>
      </w:r>
    </w:p>
    <w:p w:rsidR="009237D0" w:rsidRDefault="00A21EEF">
      <w:pPr>
        <w:pStyle w:val="ad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паспорту муниципальной </w:t>
      </w:r>
      <w:r>
        <w:rPr>
          <w:sz w:val="22"/>
          <w:szCs w:val="22"/>
        </w:rPr>
        <w:t>программы</w:t>
      </w:r>
    </w:p>
    <w:p w:rsidR="009237D0" w:rsidRDefault="009237D0">
      <w:pPr>
        <w:widowControl w:val="0"/>
        <w:rPr>
          <w:sz w:val="28"/>
          <w:szCs w:val="28"/>
        </w:rPr>
      </w:pPr>
      <w:bookmarkStart w:id="1" w:name="Par492"/>
      <w:bookmarkEnd w:id="1"/>
    </w:p>
    <w:p w:rsidR="009237D0" w:rsidRDefault="00A21EEF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9237D0" w:rsidRDefault="00A21EEF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показателей результативности и эффективности муниципальной программы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9237D0" w:rsidRDefault="00A21EEF">
      <w:pPr>
        <w:pStyle w:val="a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«Формирование современной городской среды в МО </w:t>
      </w:r>
      <w:proofErr w:type="spellStart"/>
      <w:r>
        <w:rPr>
          <w:b/>
          <w:sz w:val="28"/>
          <w:szCs w:val="28"/>
        </w:rPr>
        <w:t>Арсеньевский</w:t>
      </w:r>
      <w:proofErr w:type="spellEnd"/>
      <w:r>
        <w:rPr>
          <w:b/>
          <w:sz w:val="28"/>
          <w:szCs w:val="28"/>
        </w:rPr>
        <w:t xml:space="preserve"> район на 2023 -2028 годы»</w:t>
      </w:r>
    </w:p>
    <w:tbl>
      <w:tblPr>
        <w:tblStyle w:val="ae"/>
        <w:tblW w:w="16160" w:type="dxa"/>
        <w:tblInd w:w="-601" w:type="dxa"/>
        <w:tblLayout w:type="fixed"/>
        <w:tblLook w:val="04A0"/>
      </w:tblPr>
      <w:tblGrid>
        <w:gridCol w:w="426"/>
        <w:gridCol w:w="567"/>
        <w:gridCol w:w="2269"/>
        <w:gridCol w:w="850"/>
        <w:gridCol w:w="2976"/>
        <w:gridCol w:w="2269"/>
        <w:gridCol w:w="1275"/>
        <w:gridCol w:w="850"/>
        <w:gridCol w:w="852"/>
        <w:gridCol w:w="850"/>
        <w:gridCol w:w="992"/>
        <w:gridCol w:w="992"/>
        <w:gridCol w:w="992"/>
      </w:tblGrid>
      <w:tr w:rsidR="009237D0">
        <w:tc>
          <w:tcPr>
            <w:tcW w:w="425" w:type="dxa"/>
            <w:vMerge w:val="restart"/>
          </w:tcPr>
          <w:p w:rsidR="009237D0" w:rsidRDefault="00A21EEF">
            <w:pPr>
              <w:widowControl w:val="0"/>
            </w:pPr>
            <w:r>
              <w:t>№</w:t>
            </w:r>
          </w:p>
          <w:p w:rsidR="009237D0" w:rsidRDefault="00A21EEF">
            <w:pPr>
              <w:pStyle w:val="ad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836" w:type="dxa"/>
            <w:gridSpan w:val="2"/>
            <w:vMerge w:val="restart"/>
          </w:tcPr>
          <w:p w:rsidR="009237D0" w:rsidRDefault="00A21EEF">
            <w:pPr>
              <w:pStyle w:val="ad"/>
              <w:jc w:val="center"/>
            </w:pPr>
            <w:r>
              <w:t>Наименование показателя</w:t>
            </w:r>
          </w:p>
        </w:tc>
        <w:tc>
          <w:tcPr>
            <w:tcW w:w="850" w:type="dxa"/>
            <w:vMerge w:val="restart"/>
          </w:tcPr>
          <w:p w:rsidR="009237D0" w:rsidRDefault="00A21EEF">
            <w:pPr>
              <w:widowControl w:val="0"/>
            </w:pPr>
            <w:r>
              <w:t>Единица</w:t>
            </w:r>
          </w:p>
          <w:p w:rsidR="009237D0" w:rsidRDefault="00A21EEF">
            <w:pPr>
              <w:pStyle w:val="ad"/>
              <w:jc w:val="center"/>
            </w:pPr>
            <w:r>
              <w:t>измерения</w:t>
            </w:r>
          </w:p>
        </w:tc>
        <w:tc>
          <w:tcPr>
            <w:tcW w:w="2976" w:type="dxa"/>
            <w:vMerge w:val="restart"/>
          </w:tcPr>
          <w:p w:rsidR="009237D0" w:rsidRDefault="00A21EEF">
            <w:pPr>
              <w:pStyle w:val="ad"/>
              <w:jc w:val="center"/>
            </w:pPr>
            <w:r>
              <w:t xml:space="preserve">Ответственный исполнитель (наименование отраслевого (функционального) и территориального органа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район)</w:t>
            </w:r>
          </w:p>
        </w:tc>
        <w:tc>
          <w:tcPr>
            <w:tcW w:w="2269" w:type="dxa"/>
            <w:vMerge w:val="restart"/>
          </w:tcPr>
          <w:p w:rsidR="009237D0" w:rsidRDefault="00A21EEF">
            <w:pPr>
              <w:widowControl w:val="0"/>
              <w:jc w:val="center"/>
            </w:pPr>
            <w:r>
              <w:t>Порядок</w:t>
            </w:r>
          </w:p>
          <w:p w:rsidR="009237D0" w:rsidRDefault="00A21EEF">
            <w:pPr>
              <w:widowControl w:val="0"/>
              <w:jc w:val="center"/>
            </w:pPr>
            <w:r>
              <w:t>формирования</w:t>
            </w:r>
          </w:p>
          <w:p w:rsidR="009237D0" w:rsidRDefault="00A21EEF">
            <w:pPr>
              <w:widowControl w:val="0"/>
              <w:jc w:val="center"/>
            </w:pPr>
            <w:r>
              <w:t>показателя</w:t>
            </w:r>
          </w:p>
          <w:p w:rsidR="009237D0" w:rsidRDefault="00A21EEF">
            <w:pPr>
              <w:widowControl w:val="0"/>
              <w:jc w:val="center"/>
            </w:pPr>
            <w:proofErr w:type="gramStart"/>
            <w:r>
              <w:t>(наименование</w:t>
            </w:r>
            <w:proofErr w:type="gramEnd"/>
          </w:p>
          <w:p w:rsidR="009237D0" w:rsidRDefault="00A21EEF">
            <w:pPr>
              <w:widowControl w:val="0"/>
              <w:jc w:val="center"/>
            </w:pPr>
            <w:r>
              <w:t>документа-</w:t>
            </w:r>
          </w:p>
          <w:p w:rsidR="009237D0" w:rsidRDefault="00A21EEF">
            <w:pPr>
              <w:pStyle w:val="ad"/>
              <w:jc w:val="center"/>
            </w:pPr>
            <w:r>
              <w:t>источника, формула расчета)</w:t>
            </w:r>
          </w:p>
        </w:tc>
        <w:tc>
          <w:tcPr>
            <w:tcW w:w="1275" w:type="dxa"/>
            <w:vMerge w:val="restart"/>
          </w:tcPr>
          <w:p w:rsidR="009237D0" w:rsidRDefault="00A21EEF">
            <w:pPr>
              <w:widowControl w:val="0"/>
              <w:jc w:val="center"/>
            </w:pPr>
            <w:r>
              <w:t>Система</w:t>
            </w:r>
          </w:p>
          <w:p w:rsidR="009237D0" w:rsidRDefault="00A21EEF">
            <w:pPr>
              <w:widowControl w:val="0"/>
              <w:jc w:val="center"/>
            </w:pPr>
            <w:r>
              <w:t>мониторинга</w:t>
            </w:r>
          </w:p>
          <w:p w:rsidR="009237D0" w:rsidRDefault="00A21EEF">
            <w:pPr>
              <w:widowControl w:val="0"/>
              <w:jc w:val="center"/>
            </w:pPr>
            <w:proofErr w:type="gramStart"/>
            <w:r>
              <w:t>(ежемесячно,</w:t>
            </w:r>
            <w:proofErr w:type="gramEnd"/>
          </w:p>
          <w:p w:rsidR="009237D0" w:rsidRDefault="00A21EEF">
            <w:pPr>
              <w:widowControl w:val="0"/>
              <w:jc w:val="center"/>
            </w:pPr>
            <w:r>
              <w:t>ежеквартально,</w:t>
            </w:r>
          </w:p>
          <w:p w:rsidR="009237D0" w:rsidRDefault="00A21EEF">
            <w:pPr>
              <w:pStyle w:val="ad"/>
              <w:jc w:val="center"/>
            </w:pPr>
            <w:r>
              <w:t>ежегодно)</w:t>
            </w:r>
          </w:p>
        </w:tc>
        <w:tc>
          <w:tcPr>
            <w:tcW w:w="4536" w:type="dxa"/>
            <w:gridSpan w:val="5"/>
          </w:tcPr>
          <w:p w:rsidR="009237D0" w:rsidRDefault="00A21EEF">
            <w:pPr>
              <w:pStyle w:val="ad"/>
              <w:jc w:val="center"/>
            </w:pPr>
            <w:r>
              <w:t>Значение показателей</w:t>
            </w:r>
          </w:p>
        </w:tc>
        <w:tc>
          <w:tcPr>
            <w:tcW w:w="992" w:type="dxa"/>
          </w:tcPr>
          <w:p w:rsidR="009237D0" w:rsidRDefault="009237D0">
            <w:pPr>
              <w:pStyle w:val="ad"/>
              <w:jc w:val="center"/>
            </w:pPr>
          </w:p>
        </w:tc>
      </w:tr>
      <w:tr w:rsidR="009237D0">
        <w:tc>
          <w:tcPr>
            <w:tcW w:w="425" w:type="dxa"/>
            <w:vMerge/>
          </w:tcPr>
          <w:p w:rsidR="009237D0" w:rsidRDefault="009237D0">
            <w:pPr>
              <w:pStyle w:val="ad"/>
              <w:jc w:val="center"/>
            </w:pPr>
          </w:p>
        </w:tc>
        <w:tc>
          <w:tcPr>
            <w:tcW w:w="2836" w:type="dxa"/>
            <w:gridSpan w:val="2"/>
            <w:vMerge/>
          </w:tcPr>
          <w:p w:rsidR="009237D0" w:rsidRDefault="009237D0">
            <w:pPr>
              <w:pStyle w:val="ad"/>
              <w:jc w:val="center"/>
            </w:pPr>
          </w:p>
        </w:tc>
        <w:tc>
          <w:tcPr>
            <w:tcW w:w="850" w:type="dxa"/>
            <w:vMerge/>
          </w:tcPr>
          <w:p w:rsidR="009237D0" w:rsidRDefault="009237D0">
            <w:pPr>
              <w:pStyle w:val="ad"/>
              <w:jc w:val="center"/>
            </w:pPr>
          </w:p>
        </w:tc>
        <w:tc>
          <w:tcPr>
            <w:tcW w:w="2976" w:type="dxa"/>
            <w:vMerge/>
          </w:tcPr>
          <w:p w:rsidR="009237D0" w:rsidRDefault="009237D0">
            <w:pPr>
              <w:pStyle w:val="ad"/>
              <w:jc w:val="center"/>
            </w:pPr>
          </w:p>
        </w:tc>
        <w:tc>
          <w:tcPr>
            <w:tcW w:w="2269" w:type="dxa"/>
            <w:vMerge/>
          </w:tcPr>
          <w:p w:rsidR="009237D0" w:rsidRDefault="009237D0">
            <w:pPr>
              <w:pStyle w:val="ad"/>
              <w:jc w:val="center"/>
            </w:pPr>
          </w:p>
        </w:tc>
        <w:tc>
          <w:tcPr>
            <w:tcW w:w="1275" w:type="dxa"/>
            <w:vMerge/>
          </w:tcPr>
          <w:p w:rsidR="009237D0" w:rsidRDefault="009237D0">
            <w:pPr>
              <w:pStyle w:val="ad"/>
              <w:jc w:val="center"/>
            </w:pPr>
          </w:p>
        </w:tc>
        <w:tc>
          <w:tcPr>
            <w:tcW w:w="850" w:type="dxa"/>
          </w:tcPr>
          <w:p w:rsidR="009237D0" w:rsidRDefault="00A21EEF">
            <w:pPr>
              <w:pStyle w:val="ad"/>
              <w:jc w:val="center"/>
            </w:pPr>
            <w:r>
              <w:t>2023 год</w:t>
            </w:r>
          </w:p>
        </w:tc>
        <w:tc>
          <w:tcPr>
            <w:tcW w:w="852" w:type="dxa"/>
          </w:tcPr>
          <w:p w:rsidR="009237D0" w:rsidRDefault="00A21EEF">
            <w:pPr>
              <w:pStyle w:val="ad"/>
              <w:jc w:val="center"/>
            </w:pPr>
            <w:r>
              <w:t>2024 год</w:t>
            </w:r>
          </w:p>
        </w:tc>
        <w:tc>
          <w:tcPr>
            <w:tcW w:w="850" w:type="dxa"/>
          </w:tcPr>
          <w:p w:rsidR="009237D0" w:rsidRDefault="00A21EEF">
            <w:pPr>
              <w:pStyle w:val="ad"/>
              <w:jc w:val="center"/>
            </w:pPr>
            <w:r>
              <w:t>2025 год</w:t>
            </w:r>
          </w:p>
        </w:tc>
        <w:tc>
          <w:tcPr>
            <w:tcW w:w="992" w:type="dxa"/>
          </w:tcPr>
          <w:p w:rsidR="009237D0" w:rsidRDefault="00A21EEF">
            <w:pPr>
              <w:pStyle w:val="ad"/>
              <w:jc w:val="center"/>
            </w:pPr>
            <w:r>
              <w:t>2026 год</w:t>
            </w:r>
          </w:p>
        </w:tc>
        <w:tc>
          <w:tcPr>
            <w:tcW w:w="992" w:type="dxa"/>
          </w:tcPr>
          <w:p w:rsidR="009237D0" w:rsidRDefault="00A21EEF">
            <w:pPr>
              <w:pStyle w:val="ad"/>
              <w:jc w:val="center"/>
            </w:pPr>
            <w:r>
              <w:t>2027 год</w:t>
            </w:r>
          </w:p>
        </w:tc>
        <w:tc>
          <w:tcPr>
            <w:tcW w:w="992" w:type="dxa"/>
          </w:tcPr>
          <w:p w:rsidR="009237D0" w:rsidRDefault="00A21EEF">
            <w:pPr>
              <w:pStyle w:val="ad"/>
              <w:jc w:val="center"/>
            </w:pPr>
            <w:r>
              <w:t>2028 год</w:t>
            </w:r>
          </w:p>
        </w:tc>
      </w:tr>
      <w:tr w:rsidR="009237D0">
        <w:tc>
          <w:tcPr>
            <w:tcW w:w="425" w:type="dxa"/>
          </w:tcPr>
          <w:p w:rsidR="009237D0" w:rsidRDefault="00A21EEF">
            <w:pPr>
              <w:pStyle w:val="ad"/>
              <w:jc w:val="center"/>
            </w:pPr>
            <w:r>
              <w:t>1</w:t>
            </w:r>
          </w:p>
        </w:tc>
        <w:tc>
          <w:tcPr>
            <w:tcW w:w="2836" w:type="dxa"/>
            <w:gridSpan w:val="2"/>
          </w:tcPr>
          <w:p w:rsidR="009237D0" w:rsidRDefault="00A21EEF">
            <w:pPr>
              <w:pStyle w:val="ad"/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9237D0" w:rsidRDefault="00A21EEF">
            <w:pPr>
              <w:pStyle w:val="ad"/>
              <w:jc w:val="center"/>
            </w:pPr>
            <w:r>
              <w:t>3</w:t>
            </w:r>
          </w:p>
        </w:tc>
        <w:tc>
          <w:tcPr>
            <w:tcW w:w="2976" w:type="dxa"/>
          </w:tcPr>
          <w:p w:rsidR="009237D0" w:rsidRDefault="00A21EEF">
            <w:pPr>
              <w:pStyle w:val="ad"/>
              <w:jc w:val="center"/>
            </w:pPr>
            <w:r>
              <w:t>4</w:t>
            </w:r>
          </w:p>
        </w:tc>
        <w:tc>
          <w:tcPr>
            <w:tcW w:w="2269" w:type="dxa"/>
          </w:tcPr>
          <w:p w:rsidR="009237D0" w:rsidRDefault="00A21EEF">
            <w:pPr>
              <w:pStyle w:val="ad"/>
              <w:jc w:val="center"/>
            </w:pPr>
            <w:r>
              <w:t>5</w:t>
            </w:r>
          </w:p>
        </w:tc>
        <w:tc>
          <w:tcPr>
            <w:tcW w:w="1275" w:type="dxa"/>
          </w:tcPr>
          <w:p w:rsidR="009237D0" w:rsidRDefault="00A21EEF">
            <w:pPr>
              <w:pStyle w:val="ad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9237D0" w:rsidRDefault="00A21EEF">
            <w:pPr>
              <w:pStyle w:val="ad"/>
              <w:jc w:val="center"/>
            </w:pPr>
            <w:r>
              <w:t>7</w:t>
            </w:r>
          </w:p>
        </w:tc>
        <w:tc>
          <w:tcPr>
            <w:tcW w:w="852" w:type="dxa"/>
          </w:tcPr>
          <w:p w:rsidR="009237D0" w:rsidRDefault="00A21EEF">
            <w:pPr>
              <w:pStyle w:val="ad"/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9237D0" w:rsidRDefault="00A21EEF">
            <w:pPr>
              <w:pStyle w:val="ad"/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9237D0" w:rsidRDefault="00A21EEF">
            <w:pPr>
              <w:pStyle w:val="ad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9237D0" w:rsidRDefault="00A21EEF">
            <w:pPr>
              <w:pStyle w:val="ad"/>
              <w:jc w:val="center"/>
            </w:pPr>
            <w:r>
              <w:t>11</w:t>
            </w:r>
          </w:p>
        </w:tc>
        <w:tc>
          <w:tcPr>
            <w:tcW w:w="992" w:type="dxa"/>
          </w:tcPr>
          <w:p w:rsidR="009237D0" w:rsidRDefault="009237D0">
            <w:pPr>
              <w:pStyle w:val="ad"/>
              <w:jc w:val="center"/>
            </w:pPr>
          </w:p>
        </w:tc>
      </w:tr>
      <w:tr w:rsidR="009237D0">
        <w:tc>
          <w:tcPr>
            <w:tcW w:w="16159" w:type="dxa"/>
            <w:gridSpan w:val="13"/>
          </w:tcPr>
          <w:p w:rsidR="009237D0" w:rsidRDefault="00A21EEF">
            <w:pPr>
              <w:pStyle w:val="ad"/>
              <w:jc w:val="center"/>
            </w:pPr>
            <w:r>
              <w:t xml:space="preserve">«Формирование современной городской среды в МО </w:t>
            </w:r>
            <w:proofErr w:type="spellStart"/>
            <w:r>
              <w:t>Арсеньевский</w:t>
            </w:r>
            <w:proofErr w:type="spellEnd"/>
            <w:r>
              <w:t xml:space="preserve"> район на 2023 -2028 годы»</w:t>
            </w:r>
          </w:p>
          <w:p w:rsidR="009237D0" w:rsidRDefault="009237D0">
            <w:pPr>
              <w:pStyle w:val="ad"/>
              <w:jc w:val="center"/>
            </w:pPr>
          </w:p>
        </w:tc>
      </w:tr>
      <w:tr w:rsidR="009237D0">
        <w:tc>
          <w:tcPr>
            <w:tcW w:w="16159" w:type="dxa"/>
            <w:gridSpan w:val="13"/>
          </w:tcPr>
          <w:p w:rsidR="009237D0" w:rsidRDefault="00A21EEF">
            <w:pPr>
              <w:pStyle w:val="ad"/>
              <w:jc w:val="center"/>
            </w:pPr>
            <w:r>
              <w:t xml:space="preserve">Комплекс процессных мероприятий </w:t>
            </w:r>
            <w:r>
              <w:t xml:space="preserve">«Формирование современной городской среды в МО </w:t>
            </w:r>
            <w:proofErr w:type="spellStart"/>
            <w:r>
              <w:t>Арсеньевский</w:t>
            </w:r>
            <w:proofErr w:type="spellEnd"/>
            <w:r>
              <w:t xml:space="preserve"> район на 2023 -2028 годы»</w:t>
            </w:r>
          </w:p>
          <w:p w:rsidR="009237D0" w:rsidRDefault="009237D0">
            <w:pPr>
              <w:pStyle w:val="ad"/>
              <w:jc w:val="center"/>
            </w:pPr>
          </w:p>
        </w:tc>
      </w:tr>
      <w:tr w:rsidR="009237D0">
        <w:tc>
          <w:tcPr>
            <w:tcW w:w="16159" w:type="dxa"/>
            <w:gridSpan w:val="13"/>
          </w:tcPr>
          <w:p w:rsidR="009237D0" w:rsidRDefault="00A21EEF">
            <w:pPr>
              <w:pStyle w:val="ad"/>
              <w:jc w:val="center"/>
            </w:pPr>
            <w:r>
              <w:t>Задача «Реализация механизмов развития комфортной городской среды, комплексного развития городов и населенных пунктов, повышение комфортности городской среды»</w:t>
            </w:r>
          </w:p>
        </w:tc>
      </w:tr>
      <w:tr w:rsidR="009237D0">
        <w:tc>
          <w:tcPr>
            <w:tcW w:w="15167" w:type="dxa"/>
            <w:gridSpan w:val="12"/>
          </w:tcPr>
          <w:p w:rsidR="009237D0" w:rsidRDefault="00A21EEF">
            <w:pPr>
              <w:pStyle w:val="ad"/>
              <w:jc w:val="center"/>
            </w:pPr>
            <w:r>
              <w:rPr>
                <w:rFonts w:eastAsia="Calibri"/>
              </w:rPr>
              <w:t>Мероприя</w:t>
            </w:r>
            <w:r>
              <w:rPr>
                <w:rFonts w:eastAsia="Calibri"/>
              </w:rPr>
              <w:t>тие</w:t>
            </w:r>
            <w:proofErr w:type="gramStart"/>
            <w:r>
              <w:rPr>
                <w:rFonts w:eastAsia="Calibri"/>
              </w:rPr>
              <w:t xml:space="preserve"> И</w:t>
            </w:r>
            <w:proofErr w:type="gramEnd"/>
            <w:r>
              <w:rPr>
                <w:rFonts w:eastAsia="Calibri"/>
              </w:rPr>
              <w:t>ные межбюджетные трансферты в бюджет района на исполнение полномочий по формированию городской среды</w:t>
            </w:r>
          </w:p>
        </w:tc>
        <w:tc>
          <w:tcPr>
            <w:tcW w:w="992" w:type="dxa"/>
          </w:tcPr>
          <w:p w:rsidR="009237D0" w:rsidRDefault="009237D0">
            <w:pPr>
              <w:pStyle w:val="ad"/>
              <w:jc w:val="center"/>
              <w:rPr>
                <w:rFonts w:eastAsia="Calibri"/>
              </w:rPr>
            </w:pPr>
          </w:p>
        </w:tc>
      </w:tr>
      <w:tr w:rsidR="009237D0">
        <w:tc>
          <w:tcPr>
            <w:tcW w:w="425" w:type="dxa"/>
          </w:tcPr>
          <w:p w:rsidR="009237D0" w:rsidRDefault="00A21EEF">
            <w:pPr>
              <w:pStyle w:val="ad"/>
              <w:jc w:val="center"/>
            </w:pPr>
            <w:r>
              <w:t>1</w:t>
            </w:r>
          </w:p>
        </w:tc>
        <w:tc>
          <w:tcPr>
            <w:tcW w:w="2836" w:type="dxa"/>
            <w:gridSpan w:val="2"/>
          </w:tcPr>
          <w:p w:rsidR="009237D0" w:rsidRDefault="00A21EEF">
            <w:pPr>
              <w:pStyle w:val="ab"/>
              <w:widowControl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850" w:type="dxa"/>
          </w:tcPr>
          <w:p w:rsidR="009237D0" w:rsidRDefault="00A21E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976" w:type="dxa"/>
          </w:tcPr>
          <w:p w:rsidR="009237D0" w:rsidRDefault="00A21EEF">
            <w:pPr>
              <w:pStyle w:val="ab"/>
              <w:widowControl w:val="0"/>
              <w:ind w:left="70"/>
              <w:jc w:val="center"/>
              <w:rPr>
                <w:rFonts w:eastAsia="Calibri"/>
              </w:rPr>
            </w:pPr>
            <w:r>
              <w:t xml:space="preserve">Отдел строительства, дорожной деятельности и ЖКХ </w:t>
            </w:r>
            <w:r>
              <w:t xml:space="preserve">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269" w:type="dxa"/>
          </w:tcPr>
          <w:p w:rsidR="009237D0" w:rsidRDefault="00A21EE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благоустроенных дворовых территорий к общему количеству дворовых территорий</w:t>
            </w:r>
          </w:p>
        </w:tc>
        <w:tc>
          <w:tcPr>
            <w:tcW w:w="1275" w:type="dxa"/>
          </w:tcPr>
          <w:p w:rsidR="009237D0" w:rsidRDefault="00A21EE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</w:t>
            </w:r>
          </w:p>
        </w:tc>
        <w:tc>
          <w:tcPr>
            <w:tcW w:w="852" w:type="dxa"/>
          </w:tcPr>
          <w:p w:rsidR="009237D0" w:rsidRDefault="00A21EEF">
            <w:pPr>
              <w:pStyle w:val="ab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</w:tr>
      <w:tr w:rsidR="009237D0">
        <w:tc>
          <w:tcPr>
            <w:tcW w:w="425" w:type="dxa"/>
          </w:tcPr>
          <w:p w:rsidR="009237D0" w:rsidRDefault="00A21EEF">
            <w:pPr>
              <w:pStyle w:val="ad"/>
              <w:jc w:val="center"/>
            </w:pPr>
            <w:r>
              <w:t>2</w:t>
            </w:r>
          </w:p>
        </w:tc>
        <w:tc>
          <w:tcPr>
            <w:tcW w:w="2836" w:type="dxa"/>
            <w:gridSpan w:val="2"/>
          </w:tcPr>
          <w:p w:rsidR="009237D0" w:rsidRDefault="00A21EEF">
            <w:pPr>
              <w:pStyle w:val="ab"/>
              <w:widowControl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850" w:type="dxa"/>
          </w:tcPr>
          <w:p w:rsidR="009237D0" w:rsidRDefault="00A21EEF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единиц</w:t>
            </w:r>
          </w:p>
        </w:tc>
        <w:tc>
          <w:tcPr>
            <w:tcW w:w="2976" w:type="dxa"/>
          </w:tcPr>
          <w:p w:rsidR="009237D0" w:rsidRDefault="00A21EEF">
            <w:pPr>
              <w:pStyle w:val="ab"/>
              <w:widowControl w:val="0"/>
              <w:ind w:left="70"/>
              <w:jc w:val="center"/>
              <w:rPr>
                <w:rFonts w:eastAsia="Calibri"/>
              </w:rPr>
            </w:pPr>
            <w:r>
              <w:t xml:space="preserve">Отдел строительства, дорожной </w:t>
            </w:r>
            <w:r>
              <w:t xml:space="preserve">деятельности и ЖКХ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269" w:type="dxa"/>
          </w:tcPr>
          <w:p w:rsidR="009237D0" w:rsidRDefault="00A21EE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Количество благоустроенных дворовых территорий</w:t>
            </w:r>
          </w:p>
        </w:tc>
        <w:tc>
          <w:tcPr>
            <w:tcW w:w="1275" w:type="dxa"/>
          </w:tcPr>
          <w:p w:rsidR="009237D0" w:rsidRDefault="00A21EE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52" w:type="dxa"/>
          </w:tcPr>
          <w:p w:rsidR="009237D0" w:rsidRDefault="00A21EEF">
            <w:pPr>
              <w:pStyle w:val="ab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</w:p>
        </w:tc>
      </w:tr>
      <w:tr w:rsidR="009237D0">
        <w:trPr>
          <w:trHeight w:val="312"/>
        </w:trPr>
        <w:tc>
          <w:tcPr>
            <w:tcW w:w="425" w:type="dxa"/>
          </w:tcPr>
          <w:p w:rsidR="009237D0" w:rsidRDefault="00A21EEF">
            <w:pPr>
              <w:pStyle w:val="ad"/>
              <w:jc w:val="center"/>
            </w:pPr>
            <w:r>
              <w:t>3</w:t>
            </w:r>
          </w:p>
        </w:tc>
        <w:tc>
          <w:tcPr>
            <w:tcW w:w="2836" w:type="dxa"/>
            <w:gridSpan w:val="2"/>
          </w:tcPr>
          <w:p w:rsidR="009237D0" w:rsidRDefault="00A21EEF">
            <w:pPr>
              <w:pStyle w:val="ab"/>
              <w:widowControl w:val="0"/>
              <w:ind w:left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Площадь отремонтированного асфальтового покрытия дворовых территорий</w:t>
            </w:r>
          </w:p>
        </w:tc>
        <w:tc>
          <w:tcPr>
            <w:tcW w:w="850" w:type="dxa"/>
          </w:tcPr>
          <w:p w:rsidR="009237D0" w:rsidRDefault="00A21EEF">
            <w:pPr>
              <w:rPr>
                <w:rFonts w:eastAsia="Calibri"/>
              </w:rPr>
            </w:pPr>
            <w:r>
              <w:rPr>
                <w:rFonts w:eastAsia="Calibri"/>
              </w:rPr>
              <w:t>тыс.кв</w:t>
            </w:r>
            <w:proofErr w:type="gramStart"/>
            <w:r>
              <w:rPr>
                <w:rFonts w:eastAsia="Calibri"/>
              </w:rPr>
              <w:t>.м</w:t>
            </w:r>
            <w:proofErr w:type="gramEnd"/>
          </w:p>
        </w:tc>
        <w:tc>
          <w:tcPr>
            <w:tcW w:w="2976" w:type="dxa"/>
          </w:tcPr>
          <w:p w:rsidR="009237D0" w:rsidRDefault="00A21EEF">
            <w:pPr>
              <w:pStyle w:val="ab"/>
              <w:widowControl w:val="0"/>
              <w:ind w:left="70"/>
              <w:jc w:val="center"/>
              <w:rPr>
                <w:rFonts w:eastAsia="Calibri"/>
              </w:rPr>
            </w:pPr>
            <w:r>
              <w:t xml:space="preserve">Отдел строительства, дорожной деятельности и ЖКХ </w:t>
            </w:r>
            <w:r>
              <w:t xml:space="preserve">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269" w:type="dxa"/>
          </w:tcPr>
          <w:p w:rsidR="009237D0" w:rsidRDefault="00A21EE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Подсчитывается площадь </w:t>
            </w:r>
            <w:proofErr w:type="gramStart"/>
            <w:r>
              <w:rPr>
                <w:rFonts w:eastAsia="Calibri"/>
              </w:rPr>
              <w:t>отремонтированного</w:t>
            </w:r>
            <w:proofErr w:type="gramEnd"/>
            <w:r>
              <w:rPr>
                <w:rFonts w:eastAsia="Calibri"/>
              </w:rPr>
              <w:t xml:space="preserve"> а/бетонного </w:t>
            </w:r>
            <w:r>
              <w:rPr>
                <w:rFonts w:eastAsia="Calibri"/>
              </w:rPr>
              <w:lastRenderedPageBreak/>
              <w:t>покрытия умножением длины на ширину участка</w:t>
            </w:r>
          </w:p>
        </w:tc>
        <w:tc>
          <w:tcPr>
            <w:tcW w:w="1275" w:type="dxa"/>
          </w:tcPr>
          <w:p w:rsidR="009237D0" w:rsidRDefault="00A21EE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Годовая</w:t>
            </w:r>
          </w:p>
        </w:tc>
        <w:tc>
          <w:tcPr>
            <w:tcW w:w="850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1,21</w:t>
            </w:r>
          </w:p>
        </w:tc>
        <w:tc>
          <w:tcPr>
            <w:tcW w:w="852" w:type="dxa"/>
          </w:tcPr>
          <w:p w:rsidR="009237D0" w:rsidRDefault="00A21EEF">
            <w:pPr>
              <w:pStyle w:val="ab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0,98</w:t>
            </w:r>
          </w:p>
        </w:tc>
        <w:tc>
          <w:tcPr>
            <w:tcW w:w="850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0,98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0,98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0,98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1,0</w:t>
            </w:r>
          </w:p>
        </w:tc>
      </w:tr>
      <w:tr w:rsidR="009237D0">
        <w:trPr>
          <w:trHeight w:val="312"/>
        </w:trPr>
        <w:tc>
          <w:tcPr>
            <w:tcW w:w="425" w:type="dxa"/>
          </w:tcPr>
          <w:p w:rsidR="009237D0" w:rsidRDefault="00A21EEF">
            <w:pPr>
              <w:pStyle w:val="ad"/>
              <w:jc w:val="center"/>
            </w:pPr>
            <w:r>
              <w:lastRenderedPageBreak/>
              <w:t>4</w:t>
            </w:r>
          </w:p>
        </w:tc>
        <w:tc>
          <w:tcPr>
            <w:tcW w:w="2836" w:type="dxa"/>
            <w:gridSpan w:val="2"/>
          </w:tcPr>
          <w:p w:rsidR="009237D0" w:rsidRDefault="00A21EEF">
            <w:pPr>
              <w:pStyle w:val="ab"/>
              <w:widowControl w:val="0"/>
              <w:ind w:left="0"/>
              <w:jc w:val="both"/>
            </w:pPr>
            <w:r>
              <w:t>Охват населения благоустроенными дворовыми территориями</w:t>
            </w:r>
          </w:p>
        </w:tc>
        <w:tc>
          <w:tcPr>
            <w:tcW w:w="850" w:type="dxa"/>
          </w:tcPr>
          <w:p w:rsidR="009237D0" w:rsidRDefault="00A21EEF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976" w:type="dxa"/>
          </w:tcPr>
          <w:p w:rsidR="009237D0" w:rsidRDefault="00A21EEF">
            <w:pPr>
              <w:pStyle w:val="ab"/>
              <w:widowControl w:val="0"/>
              <w:ind w:left="70"/>
              <w:jc w:val="center"/>
              <w:rPr>
                <w:rFonts w:eastAsia="Calibri"/>
              </w:rPr>
            </w:pPr>
            <w:r>
              <w:t xml:space="preserve">Отдел </w:t>
            </w:r>
            <w:r>
              <w:t xml:space="preserve">строительства, дорожной деятельности и ЖКХ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269" w:type="dxa"/>
          </w:tcPr>
          <w:p w:rsidR="009237D0" w:rsidRDefault="00A21EE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численности населения, обеспеченного благоустроенными дворовыми  территориями к общей численности населения, проживающего в многоквартирных домах п</w:t>
            </w:r>
            <w:proofErr w:type="gramStart"/>
            <w:r>
              <w:rPr>
                <w:rFonts w:eastAsia="Calibri"/>
              </w:rPr>
              <w:t>.А</w:t>
            </w:r>
            <w:proofErr w:type="gramEnd"/>
            <w:r>
              <w:rPr>
                <w:rFonts w:eastAsia="Calibri"/>
              </w:rPr>
              <w:t>рсеньево</w:t>
            </w:r>
          </w:p>
        </w:tc>
        <w:tc>
          <w:tcPr>
            <w:tcW w:w="1275" w:type="dxa"/>
          </w:tcPr>
          <w:p w:rsidR="009237D0" w:rsidRDefault="00A21EE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62</w:t>
            </w:r>
          </w:p>
        </w:tc>
        <w:tc>
          <w:tcPr>
            <w:tcW w:w="852" w:type="dxa"/>
          </w:tcPr>
          <w:p w:rsidR="009237D0" w:rsidRDefault="00A21EEF">
            <w:pPr>
              <w:pStyle w:val="ab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850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74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</w:tr>
      <w:tr w:rsidR="009237D0">
        <w:trPr>
          <w:trHeight w:val="312"/>
        </w:trPr>
        <w:tc>
          <w:tcPr>
            <w:tcW w:w="992" w:type="dxa"/>
            <w:gridSpan w:val="2"/>
          </w:tcPr>
          <w:p w:rsidR="009237D0" w:rsidRDefault="009237D0">
            <w:pPr>
              <w:pStyle w:val="ab"/>
              <w:widowControl w:val="0"/>
              <w:ind w:left="78"/>
              <w:jc w:val="center"/>
              <w:rPr>
                <w:rFonts w:eastAsia="Calibri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237D0" w:rsidRDefault="009237D0"/>
        </w:tc>
      </w:tr>
      <w:tr w:rsidR="009237D0">
        <w:trPr>
          <w:trHeight w:val="312"/>
        </w:trPr>
        <w:tc>
          <w:tcPr>
            <w:tcW w:w="425" w:type="dxa"/>
          </w:tcPr>
          <w:p w:rsidR="009237D0" w:rsidRDefault="00A21EEF">
            <w:pPr>
              <w:pStyle w:val="ad"/>
              <w:jc w:val="center"/>
            </w:pPr>
            <w:r>
              <w:t>5</w:t>
            </w:r>
          </w:p>
        </w:tc>
        <w:tc>
          <w:tcPr>
            <w:tcW w:w="2836" w:type="dxa"/>
            <w:gridSpan w:val="2"/>
          </w:tcPr>
          <w:p w:rsidR="009237D0" w:rsidRDefault="00A21EEF">
            <w:pPr>
              <w:pStyle w:val="ab"/>
              <w:widowControl w:val="0"/>
              <w:ind w:left="0"/>
            </w:pPr>
            <w:r>
              <w:rPr>
                <w:rFonts w:eastAsia="Calibri"/>
                <w:lang w:eastAsia="en-US"/>
              </w:rPr>
              <w:t xml:space="preserve">Доля дворовых территорий, благоустройство которых выполнено при участии граждан, организаций в соответствующих мероприятиях, в общем количестве реализованных в течение планового года проектов благоустройства дворовых </w:t>
            </w:r>
            <w:r>
              <w:rPr>
                <w:rFonts w:eastAsia="Calibri"/>
                <w:lang w:eastAsia="en-US"/>
              </w:rPr>
              <w:t>территорий</w:t>
            </w:r>
          </w:p>
        </w:tc>
        <w:tc>
          <w:tcPr>
            <w:tcW w:w="850" w:type="dxa"/>
          </w:tcPr>
          <w:p w:rsidR="009237D0" w:rsidRDefault="00A21EEF">
            <w:pPr>
              <w:rPr>
                <w:rFonts w:eastAsia="Calibri"/>
              </w:rPr>
            </w:pPr>
            <w:r>
              <w:rPr>
                <w:rFonts w:eastAsia="Calibri"/>
              </w:rPr>
              <w:t>процентов</w:t>
            </w:r>
          </w:p>
        </w:tc>
        <w:tc>
          <w:tcPr>
            <w:tcW w:w="2976" w:type="dxa"/>
          </w:tcPr>
          <w:p w:rsidR="009237D0" w:rsidRDefault="00A21EEF">
            <w:pPr>
              <w:pStyle w:val="ab"/>
              <w:widowControl w:val="0"/>
              <w:ind w:left="70"/>
              <w:jc w:val="center"/>
              <w:rPr>
                <w:rFonts w:eastAsia="Calibri"/>
              </w:rPr>
            </w:pPr>
            <w:r>
              <w:t xml:space="preserve">Отдел строительства, дорожной деятельности и ЖКХ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2269" w:type="dxa"/>
          </w:tcPr>
          <w:p w:rsidR="009237D0" w:rsidRDefault="00A21EEF">
            <w:pPr>
              <w:pStyle w:val="ab"/>
              <w:widowControl w:val="0"/>
              <w:ind w:left="64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Отношение количества дворовых территорий, благоустройство которых выполнено при участии граждан от количества запланированных в процентах</w:t>
            </w:r>
          </w:p>
        </w:tc>
        <w:tc>
          <w:tcPr>
            <w:tcW w:w="1275" w:type="dxa"/>
          </w:tcPr>
          <w:p w:rsidR="009237D0" w:rsidRDefault="00A21EEF">
            <w:pPr>
              <w:pStyle w:val="ab"/>
              <w:widowControl w:val="0"/>
              <w:ind w:left="98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Годовая</w:t>
            </w:r>
          </w:p>
        </w:tc>
        <w:tc>
          <w:tcPr>
            <w:tcW w:w="850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2" w:type="dxa"/>
          </w:tcPr>
          <w:p w:rsidR="009237D0" w:rsidRDefault="00A21EEF">
            <w:pPr>
              <w:pStyle w:val="ab"/>
              <w:widowControl w:val="0"/>
              <w:tabs>
                <w:tab w:val="left" w:pos="0"/>
              </w:tabs>
              <w:ind w:left="121" w:hanging="44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9237D0" w:rsidRDefault="00A21EEF">
            <w:pPr>
              <w:pStyle w:val="ab"/>
              <w:widowControl w:val="0"/>
              <w:ind w:left="7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</w:tr>
    </w:tbl>
    <w:p w:rsidR="009237D0" w:rsidRDefault="00A21EEF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№ 3 </w:t>
      </w:r>
    </w:p>
    <w:p w:rsidR="009237D0" w:rsidRDefault="00A21EEF">
      <w:pPr>
        <w:pStyle w:val="ad"/>
        <w:jc w:val="right"/>
        <w:rPr>
          <w:sz w:val="22"/>
          <w:szCs w:val="22"/>
        </w:rPr>
      </w:pPr>
      <w:r>
        <w:rPr>
          <w:sz w:val="22"/>
          <w:szCs w:val="22"/>
        </w:rPr>
        <w:t>к паспорту муниципальной программы</w:t>
      </w:r>
    </w:p>
    <w:p w:rsidR="009237D0" w:rsidRDefault="009237D0">
      <w:pPr>
        <w:pStyle w:val="ad"/>
        <w:jc w:val="right"/>
        <w:rPr>
          <w:sz w:val="28"/>
          <w:szCs w:val="28"/>
        </w:rPr>
      </w:pPr>
    </w:p>
    <w:p w:rsidR="009237D0" w:rsidRDefault="00A21EEF">
      <w:pPr>
        <w:widowControl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Ресурсное обеспечение</w:t>
      </w:r>
    </w:p>
    <w:p w:rsidR="009237D0" w:rsidRDefault="00A21EEF">
      <w:pPr>
        <w:pStyle w:val="ad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реализации муниципальной программы </w:t>
      </w:r>
      <w:r>
        <w:rPr>
          <w:b/>
          <w:sz w:val="28"/>
          <w:szCs w:val="28"/>
        </w:rPr>
        <w:t xml:space="preserve">«Формирование современной городской среды в МО </w:t>
      </w:r>
      <w:proofErr w:type="spellStart"/>
      <w:r>
        <w:rPr>
          <w:b/>
          <w:sz w:val="28"/>
          <w:szCs w:val="28"/>
        </w:rPr>
        <w:t>Арсеньевский</w:t>
      </w:r>
      <w:proofErr w:type="spellEnd"/>
      <w:r>
        <w:rPr>
          <w:b/>
          <w:sz w:val="28"/>
          <w:szCs w:val="28"/>
        </w:rPr>
        <w:t xml:space="preserve"> район на 2023 -2028 годы»</w:t>
      </w:r>
    </w:p>
    <w:p w:rsidR="009237D0" w:rsidRDefault="00A21EEF">
      <w:pPr>
        <w:pStyle w:val="ad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 источникам финансирования </w:t>
      </w:r>
    </w:p>
    <w:p w:rsidR="009237D0" w:rsidRDefault="009237D0">
      <w:pPr>
        <w:widowControl w:val="0"/>
        <w:jc w:val="both"/>
        <w:rPr>
          <w:color w:val="000000"/>
          <w:sz w:val="28"/>
          <w:szCs w:val="28"/>
        </w:rPr>
      </w:pPr>
    </w:p>
    <w:tbl>
      <w:tblPr>
        <w:tblW w:w="5000" w:type="pct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665"/>
        <w:gridCol w:w="3505"/>
        <w:gridCol w:w="3086"/>
        <w:gridCol w:w="1120"/>
        <w:gridCol w:w="981"/>
        <w:gridCol w:w="983"/>
        <w:gridCol w:w="841"/>
        <w:gridCol w:w="841"/>
        <w:gridCol w:w="840"/>
      </w:tblGrid>
      <w:tr w:rsidR="009237D0">
        <w:trPr>
          <w:trHeight w:val="480"/>
          <w:tblHeader/>
        </w:trPr>
        <w:tc>
          <w:tcPr>
            <w:tcW w:w="26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ind w:left="-360" w:firstLine="360"/>
              <w:jc w:val="center"/>
            </w:pPr>
            <w:r>
              <w:t xml:space="preserve">Статус, </w:t>
            </w:r>
            <w:r>
              <w:t>наименование</w:t>
            </w:r>
          </w:p>
        </w:tc>
        <w:tc>
          <w:tcPr>
            <w:tcW w:w="346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</w:pPr>
            <w:r>
              <w:t>Ответственный</w:t>
            </w:r>
          </w:p>
          <w:p w:rsidR="009237D0" w:rsidRDefault="00A21EEF">
            <w:pPr>
              <w:widowControl w:val="0"/>
              <w:jc w:val="center"/>
            </w:pPr>
            <w:r>
              <w:lastRenderedPageBreak/>
              <w:t>исполнитель</w:t>
            </w:r>
          </w:p>
        </w:tc>
        <w:tc>
          <w:tcPr>
            <w:tcW w:w="30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</w:pPr>
            <w:r>
              <w:lastRenderedPageBreak/>
              <w:t>Источники</w:t>
            </w:r>
          </w:p>
          <w:p w:rsidR="009237D0" w:rsidRDefault="00A21EEF">
            <w:pPr>
              <w:widowControl w:val="0"/>
              <w:jc w:val="center"/>
            </w:pPr>
            <w:r>
              <w:lastRenderedPageBreak/>
              <w:t>финансового</w:t>
            </w:r>
          </w:p>
          <w:p w:rsidR="009237D0" w:rsidRDefault="00A21EEF">
            <w:pPr>
              <w:widowControl w:val="0"/>
              <w:jc w:val="center"/>
            </w:pPr>
            <w:r>
              <w:t>обеспечения</w:t>
            </w:r>
          </w:p>
        </w:tc>
        <w:tc>
          <w:tcPr>
            <w:tcW w:w="554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237D0" w:rsidRDefault="00A21EEF">
            <w:pPr>
              <w:widowControl w:val="0"/>
              <w:jc w:val="center"/>
            </w:pPr>
            <w:r>
              <w:lastRenderedPageBreak/>
              <w:t>Расходы (тыс. руб.), годы</w:t>
            </w:r>
          </w:p>
        </w:tc>
      </w:tr>
      <w:tr w:rsidR="009237D0">
        <w:trPr>
          <w:trHeight w:val="640"/>
          <w:tblHeader/>
        </w:trPr>
        <w:tc>
          <w:tcPr>
            <w:tcW w:w="263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37D0" w:rsidRDefault="009237D0">
            <w:pPr>
              <w:widowControl w:val="0"/>
              <w:jc w:val="center"/>
            </w:pPr>
          </w:p>
        </w:tc>
        <w:tc>
          <w:tcPr>
            <w:tcW w:w="346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37D0" w:rsidRDefault="009237D0">
            <w:pPr>
              <w:widowControl w:val="0"/>
              <w:jc w:val="center"/>
            </w:pPr>
          </w:p>
        </w:tc>
        <w:tc>
          <w:tcPr>
            <w:tcW w:w="305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37D0" w:rsidRDefault="009237D0">
            <w:pPr>
              <w:widowControl w:val="0"/>
              <w:jc w:val="center"/>
            </w:pP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2023 год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2024 год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2025 год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2026 год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</w:pPr>
            <w:r>
              <w:rPr>
                <w:sz w:val="22"/>
                <w:szCs w:val="22"/>
              </w:rPr>
              <w:t>2027 год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год</w:t>
            </w:r>
          </w:p>
        </w:tc>
      </w:tr>
      <w:tr w:rsidR="009237D0">
        <w:trPr>
          <w:tblHeader/>
        </w:trPr>
        <w:tc>
          <w:tcPr>
            <w:tcW w:w="263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346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05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7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237D0" w:rsidRDefault="00A21EEF">
            <w:pPr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8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9237D0">
        <w:trPr>
          <w:trHeight w:val="320"/>
        </w:trPr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both"/>
              <w:rPr>
                <w:color w:val="000000"/>
              </w:rPr>
            </w:pPr>
            <w:r>
              <w:t>Муниципальная программа «Формирование современной городской среды»</w:t>
            </w:r>
          </w:p>
        </w:tc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color w:val="000000"/>
              </w:rPr>
            </w:pPr>
            <w:r>
              <w:t xml:space="preserve">Отдел ЖКХ, </w:t>
            </w:r>
            <w:r>
              <w:t xml:space="preserve">транспорта, строительства и архитектуры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320"/>
        </w:trPr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2610,8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2025,9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480"/>
        </w:trPr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 xml:space="preserve">Бюджет </w:t>
            </w:r>
            <w:proofErr w:type="gramStart"/>
            <w:r>
              <w:rPr>
                <w:sz w:val="22"/>
                <w:szCs w:val="22"/>
              </w:rPr>
              <w:t>Тульской</w:t>
            </w:r>
            <w:proofErr w:type="gramEnd"/>
          </w:p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области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299"/>
        </w:trPr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320"/>
        </w:trPr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 xml:space="preserve">Комплекс процессных </w:t>
            </w:r>
            <w:r>
              <w:t>мероприятий  «Формирование современной городской среды»</w:t>
            </w:r>
          </w:p>
        </w:tc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 xml:space="preserve">Отдел ЖКХ, транспорта, строительства и архитектуры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Всего, в том числе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320"/>
        </w:trPr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2610,8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2025,9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480"/>
        </w:trPr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 xml:space="preserve">Бюджет </w:t>
            </w:r>
            <w:proofErr w:type="gramStart"/>
            <w:r>
              <w:rPr>
                <w:sz w:val="22"/>
                <w:szCs w:val="22"/>
              </w:rPr>
              <w:t>Тульской</w:t>
            </w:r>
            <w:proofErr w:type="gramEnd"/>
          </w:p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области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321"/>
        </w:trPr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284"/>
        </w:trPr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Мероприятие</w:t>
            </w:r>
          </w:p>
          <w:p w:rsidR="009237D0" w:rsidRDefault="00A21EEF">
            <w:pPr>
              <w:widowControl w:val="0"/>
              <w:jc w:val="both"/>
            </w:pPr>
            <w:r>
              <w:rPr>
                <w:rFonts w:eastAsia="Calibri"/>
              </w:rPr>
              <w:t>Иные межбюджетные трансферты в бюджет района на исполнение полномочий по формированию городской среды</w:t>
            </w:r>
          </w:p>
        </w:tc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 xml:space="preserve">Отдел ЖКХ, транспорта, строительства и архитектуры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Всего, в том</w:t>
            </w:r>
            <w:r>
              <w:rPr>
                <w:sz w:val="22"/>
                <w:szCs w:val="22"/>
              </w:rPr>
              <w:t xml:space="preserve"> числе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320"/>
        </w:trPr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2610,8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2025,9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480"/>
        </w:trPr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 xml:space="preserve">Бюджет </w:t>
            </w:r>
            <w:proofErr w:type="gramStart"/>
            <w:r>
              <w:rPr>
                <w:sz w:val="22"/>
                <w:szCs w:val="22"/>
              </w:rPr>
              <w:t>Тульской</w:t>
            </w:r>
            <w:proofErr w:type="gramEnd"/>
          </w:p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области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  <w:rPr>
                <w:sz w:val="27"/>
                <w:szCs w:val="27"/>
              </w:rPr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b/>
              </w:rPr>
            </w:pPr>
            <w:r>
              <w:rPr>
                <w:b/>
              </w:rPr>
              <w:t>А. Дворовые территории:</w:t>
            </w:r>
          </w:p>
        </w:tc>
        <w:tc>
          <w:tcPr>
            <w:tcW w:w="34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jc w:val="center"/>
            </w:pPr>
            <w:r>
              <w:t xml:space="preserve">Отдел ЖКХ, транспорта, строительства и архитектуры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2614,4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</w:rPr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2610,8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2025,9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</w:rPr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84,4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</w:rPr>
            </w:pPr>
          </w:p>
        </w:tc>
        <w:tc>
          <w:tcPr>
            <w:tcW w:w="346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Местный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504,1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429"/>
        </w:trPr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  дворовой территории  МКД по адресу ул. Парфенова, д.2</w:t>
            </w:r>
          </w:p>
          <w:p w:rsidR="009237D0" w:rsidRDefault="009237D0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3440,8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278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2610,8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442"/>
        </w:trPr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Благоустройство  дворовой территории  МКД по адресу ул. </w:t>
            </w:r>
            <w:proofErr w:type="gramStart"/>
            <w:r>
              <w:rPr>
                <w:color w:val="000000"/>
                <w:sz w:val="20"/>
                <w:szCs w:val="20"/>
              </w:rPr>
              <w:t>Советская</w:t>
            </w:r>
            <w:proofErr w:type="gramEnd"/>
            <w:r>
              <w:rPr>
                <w:color w:val="000000"/>
                <w:sz w:val="20"/>
                <w:szCs w:val="20"/>
              </w:rPr>
              <w:t>, 2</w:t>
            </w:r>
          </w:p>
          <w:p w:rsidR="009237D0" w:rsidRDefault="009237D0">
            <w:pPr>
              <w:widowControl w:val="0"/>
              <w:rPr>
                <w:b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108,8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278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Местный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55,5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782"/>
        </w:trPr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Благоустройство  дворовой территории  МКД по адресу ул. Парфенова, 1</w:t>
            </w:r>
          </w:p>
          <w:p w:rsidR="009237D0" w:rsidRDefault="009237D0">
            <w:pPr>
              <w:widowControl w:val="0"/>
              <w:rPr>
                <w:b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Всего, в том</w:t>
            </w:r>
            <w:r>
              <w:rPr>
                <w:sz w:val="22"/>
                <w:szCs w:val="22"/>
              </w:rPr>
              <w:t xml:space="preserve"> числе: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395,02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460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Местный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395,02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 дворовой территории  МКД по адресу ул. Бандикова</w:t>
            </w:r>
            <w:proofErr w:type="gramStart"/>
            <w:r>
              <w:rPr>
                <w:sz w:val="20"/>
                <w:szCs w:val="20"/>
              </w:rPr>
              <w:t>,д</w:t>
            </w:r>
            <w:proofErr w:type="gramEnd"/>
            <w:r>
              <w:rPr>
                <w:sz w:val="20"/>
                <w:szCs w:val="20"/>
              </w:rPr>
              <w:t>.69</w:t>
            </w:r>
          </w:p>
          <w:p w:rsidR="009237D0" w:rsidRDefault="009237D0">
            <w:pPr>
              <w:widowControl w:val="0"/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830,2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639,25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26,82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Местный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164,13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691"/>
        </w:trPr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 дворовой территории  МКД по адресу ул. Парфенова,6</w:t>
            </w:r>
          </w:p>
          <w:p w:rsidR="009237D0" w:rsidRDefault="009237D0">
            <w:pPr>
              <w:widowControl w:val="0"/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919,5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266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708,0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Местный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181,8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Благоустройство  дворовой территории  МКД по адресу ул. Парфенова, д.10</w:t>
            </w:r>
          </w:p>
          <w:p w:rsidR="009237D0" w:rsidRDefault="009237D0">
            <w:pPr>
              <w:widowControl w:val="0"/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864,7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08"/>
        </w:trPr>
        <w:tc>
          <w:tcPr>
            <w:tcW w:w="263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665,82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</w:pPr>
          </w:p>
        </w:tc>
        <w:tc>
          <w:tcPr>
            <w:tcW w:w="346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Бюджет Тульской области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27,92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  <w:tr w:rsidR="009237D0">
        <w:trPr>
          <w:trHeight w:val="323"/>
        </w:trPr>
        <w:tc>
          <w:tcPr>
            <w:tcW w:w="2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</w:pPr>
          </w:p>
          <w:p w:rsidR="009237D0" w:rsidRDefault="009237D0">
            <w:pPr>
              <w:widowControl w:val="0"/>
            </w:pPr>
          </w:p>
        </w:tc>
        <w:tc>
          <w:tcPr>
            <w:tcW w:w="34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jc w:val="both"/>
            </w:pPr>
          </w:p>
        </w:tc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</w:pPr>
            <w:r>
              <w:t>Местный бюджет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7D0" w:rsidRDefault="00A21EE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170,96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widowControl w:val="0"/>
              <w:rPr>
                <w:b/>
                <w:sz w:val="20"/>
                <w:szCs w:val="20"/>
              </w:rPr>
            </w:pPr>
          </w:p>
        </w:tc>
      </w:tr>
    </w:tbl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  <w:bookmarkStart w:id="2" w:name="P304"/>
      <w:bookmarkEnd w:id="2"/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A21EEF">
      <w:pPr>
        <w:shd w:val="clear" w:color="auto" w:fill="FFFFFF"/>
        <w:spacing w:line="240" w:lineRule="exac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 № 4</w:t>
      </w:r>
    </w:p>
    <w:p w:rsidR="009237D0" w:rsidRDefault="00A21EEF">
      <w:pPr>
        <w:pStyle w:val="ad"/>
        <w:jc w:val="right"/>
        <w:rPr>
          <w:sz w:val="22"/>
          <w:szCs w:val="22"/>
        </w:rPr>
      </w:pPr>
      <w:r>
        <w:rPr>
          <w:sz w:val="22"/>
          <w:szCs w:val="22"/>
        </w:rPr>
        <w:t>к паспорту муниципальной программы</w:t>
      </w:r>
    </w:p>
    <w:p w:rsidR="009237D0" w:rsidRDefault="009237D0">
      <w:pPr>
        <w:shd w:val="clear" w:color="auto" w:fill="FFFFFF"/>
        <w:spacing w:line="240" w:lineRule="exact"/>
        <w:jc w:val="right"/>
        <w:rPr>
          <w:sz w:val="22"/>
          <w:szCs w:val="22"/>
        </w:rPr>
      </w:pPr>
    </w:p>
    <w:p w:rsidR="009237D0" w:rsidRDefault="00A21EEF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9237D0" w:rsidRDefault="00A21EEF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>реализации муниципальной программы «Формирование современной городской среды</w:t>
      </w:r>
    </w:p>
    <w:p w:rsidR="009237D0" w:rsidRDefault="00A21EEF">
      <w:pPr>
        <w:pStyle w:val="ad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МО 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на 2023-2028 годы»</w:t>
      </w:r>
    </w:p>
    <w:p w:rsidR="009237D0" w:rsidRDefault="009237D0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02" w:type="dxa"/>
        <w:tblInd w:w="-364" w:type="dxa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2190"/>
        <w:gridCol w:w="2075"/>
        <w:gridCol w:w="1324"/>
        <w:gridCol w:w="1342"/>
        <w:gridCol w:w="3633"/>
        <w:gridCol w:w="2728"/>
        <w:gridCol w:w="1910"/>
      </w:tblGrid>
      <w:tr w:rsidR="009237D0">
        <w:trPr>
          <w:trHeight w:val="239"/>
        </w:trPr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>Наименование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>Ответственный исполнитель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>Срок</w:t>
            </w:r>
          </w:p>
        </w:tc>
        <w:tc>
          <w:tcPr>
            <w:tcW w:w="36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>Ожидаемый непосредственный резуль</w:t>
            </w:r>
            <w:r>
              <w:t>тат (краткое описание, контрольное событие)</w:t>
            </w:r>
          </w:p>
        </w:tc>
        <w:tc>
          <w:tcPr>
            <w:tcW w:w="2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 xml:space="preserve">КБК (бюджет муниципального образования </w:t>
            </w:r>
            <w:proofErr w:type="spellStart"/>
            <w:r>
              <w:t>Арсеньевский</w:t>
            </w:r>
            <w:proofErr w:type="spellEnd"/>
            <w:r>
              <w:t xml:space="preserve"> район)</w:t>
            </w:r>
          </w:p>
        </w:tc>
        <w:tc>
          <w:tcPr>
            <w:tcW w:w="1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>Финансирование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</w:tr>
      <w:tr w:rsidR="009237D0">
        <w:trPr>
          <w:trHeight w:val="407"/>
        </w:trPr>
        <w:tc>
          <w:tcPr>
            <w:tcW w:w="2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jc w:val="center"/>
            </w:pPr>
          </w:p>
        </w:tc>
        <w:tc>
          <w:tcPr>
            <w:tcW w:w="2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>начала реализации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>окончания реализации</w:t>
            </w:r>
          </w:p>
        </w:tc>
        <w:tc>
          <w:tcPr>
            <w:tcW w:w="36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jc w:val="center"/>
            </w:pPr>
          </w:p>
        </w:tc>
        <w:tc>
          <w:tcPr>
            <w:tcW w:w="27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jc w:val="center"/>
            </w:pPr>
          </w:p>
        </w:tc>
        <w:tc>
          <w:tcPr>
            <w:tcW w:w="1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9237D0">
            <w:pPr>
              <w:pStyle w:val="ad"/>
              <w:widowControl w:val="0"/>
              <w:jc w:val="center"/>
            </w:pPr>
          </w:p>
        </w:tc>
      </w:tr>
      <w:tr w:rsidR="009237D0">
        <w:trPr>
          <w:trHeight w:val="135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9237D0">
        <w:trPr>
          <w:trHeight w:val="113"/>
        </w:trPr>
        <w:tc>
          <w:tcPr>
            <w:tcW w:w="152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 xml:space="preserve">Муниципальная программа </w:t>
            </w:r>
            <w:r>
              <w:rPr>
                <w:b/>
              </w:rPr>
              <w:t xml:space="preserve">«Формирование современной городской среды </w:t>
            </w:r>
            <w:r>
              <w:rPr>
                <w:b/>
              </w:rPr>
              <w:t xml:space="preserve">в МО </w:t>
            </w:r>
            <w:proofErr w:type="spellStart"/>
            <w:r>
              <w:rPr>
                <w:b/>
              </w:rPr>
              <w:t>Арсеньевский</w:t>
            </w:r>
            <w:proofErr w:type="spellEnd"/>
            <w:r>
              <w:rPr>
                <w:b/>
              </w:rPr>
              <w:t xml:space="preserve"> район на 2023-2028 годы»</w:t>
            </w:r>
          </w:p>
        </w:tc>
      </w:tr>
      <w:tr w:rsidR="009237D0">
        <w:trPr>
          <w:trHeight w:val="113"/>
        </w:trPr>
        <w:tc>
          <w:tcPr>
            <w:tcW w:w="152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>Комплекс процессных мероприятий</w:t>
            </w:r>
          </w:p>
        </w:tc>
      </w:tr>
      <w:tr w:rsidR="009237D0">
        <w:tc>
          <w:tcPr>
            <w:tcW w:w="152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  <w:jc w:val="center"/>
            </w:pPr>
            <w:r>
              <w:t>Задача: Реализация механизмов развития комфортной городской среды, комплексного развития городов и населённых пунктов, повышение комфортности городской среды</w:t>
            </w:r>
          </w:p>
        </w:tc>
      </w:tr>
      <w:tr w:rsidR="009237D0">
        <w:trPr>
          <w:trHeight w:val="184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</w:pPr>
            <w:r>
              <w:t xml:space="preserve">Иные межбюджетные </w:t>
            </w:r>
            <w:r>
              <w:t xml:space="preserve">трансферты в </w:t>
            </w:r>
            <w:proofErr w:type="spellStart"/>
            <w:r>
              <w:t>бюжет</w:t>
            </w:r>
            <w:proofErr w:type="spellEnd"/>
            <w:r>
              <w:t xml:space="preserve"> района на исполнение полномочий по формированию городской среды</w:t>
            </w:r>
          </w:p>
        </w:tc>
        <w:tc>
          <w:tcPr>
            <w:tcW w:w="2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</w:pPr>
            <w:r>
              <w:t xml:space="preserve">Отдел ЖКХ, транспорта, строительства и архитектуры администрации МО </w:t>
            </w:r>
            <w:proofErr w:type="spellStart"/>
            <w:r>
              <w:t>Арсеньевский</w:t>
            </w:r>
            <w:proofErr w:type="spellEnd"/>
            <w:r>
              <w:t xml:space="preserve"> район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</w:pPr>
            <w:r>
              <w:t>2023 г.</w:t>
            </w:r>
          </w:p>
        </w:tc>
        <w:tc>
          <w:tcPr>
            <w:tcW w:w="1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</w:pPr>
            <w:r>
              <w:t>2028 г.</w:t>
            </w:r>
          </w:p>
        </w:tc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1. Увеличение доли благоустроенных дворовых территорий от общего </w:t>
            </w:r>
            <w:r>
              <w:rPr>
                <w:rFonts w:eastAsia="Calibri"/>
                <w:lang w:eastAsia="en-US"/>
              </w:rPr>
              <w:t>количества дворовых территорий до 100 %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 Благоустройство 13 дворовых территорий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3. Благоустройство 5,9 тыс. кв. м асфальтового покрытия дворовых территорий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4. Обеспечение 100 % населения благоустро</w:t>
            </w:r>
            <w:r>
              <w:rPr>
                <w:rFonts w:eastAsia="Calibri"/>
                <w:lang w:eastAsia="en-US"/>
              </w:rPr>
              <w:t>енными дворовыми территориями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5. Достижение доли органов местного самоуправления поселений, в состав которых входят населенные пункты с численностью населения свыше 1000 человек, обеспечивших размещение необходимой информации в государст</w:t>
            </w:r>
            <w:r>
              <w:rPr>
                <w:rFonts w:eastAsia="Calibri"/>
                <w:lang w:eastAsia="en-US"/>
              </w:rPr>
              <w:t xml:space="preserve">венной </w:t>
            </w:r>
            <w:r>
              <w:rPr>
                <w:rFonts w:eastAsia="Calibri"/>
                <w:lang w:eastAsia="en-US"/>
              </w:rPr>
              <w:lastRenderedPageBreak/>
              <w:t>информационной системе жилищно-коммунального хозяйства, в размере 100,0 процентов ежегодно к концу 2028 года.</w:t>
            </w:r>
          </w:p>
          <w:p w:rsidR="009237D0" w:rsidRDefault="00A21EEF">
            <w:pPr>
              <w:widowControl w:val="0"/>
              <w:spacing w:after="160" w:line="259" w:lineRule="auto"/>
              <w:ind w:left="289"/>
              <w:contextualSpacing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7. Достижение доли проектов благоустройства, реализованных с трудовым участием граждан и заинтересованных организаций, в размере 100,0 проц</w:t>
            </w:r>
            <w:r>
              <w:rPr>
                <w:rFonts w:eastAsia="Calibri"/>
                <w:lang w:eastAsia="en-US"/>
              </w:rPr>
              <w:t>ентов ежегодно к концу 2028 года.</w:t>
            </w:r>
          </w:p>
          <w:p w:rsidR="009237D0" w:rsidRDefault="009237D0">
            <w:pPr>
              <w:pStyle w:val="ad"/>
              <w:widowControl w:val="0"/>
            </w:pP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</w:pPr>
            <w:r>
              <w:lastRenderedPageBreak/>
              <w:t>8510503081</w:t>
            </w:r>
            <w:r>
              <w:rPr>
                <w:lang w:val="en-US"/>
              </w:rPr>
              <w:t>F255550240</w:t>
            </w:r>
          </w:p>
          <w:p w:rsidR="009237D0" w:rsidRDefault="009237D0">
            <w:pPr>
              <w:pStyle w:val="ad"/>
              <w:widowControl w:val="0"/>
            </w:pPr>
          </w:p>
          <w:p w:rsidR="009237D0" w:rsidRDefault="00A21EEF">
            <w:pPr>
              <w:pStyle w:val="ad"/>
              <w:widowControl w:val="0"/>
            </w:pPr>
            <w:r>
              <w:t>85105030840180670240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37D0" w:rsidRDefault="00A21EEF">
            <w:pPr>
              <w:pStyle w:val="ad"/>
              <w:widowControl w:val="0"/>
            </w:pPr>
            <w:r>
              <w:rPr>
                <w:lang w:val="en-US"/>
              </w:rPr>
              <w:t>4928</w:t>
            </w:r>
            <w:r>
              <w:t>,4</w:t>
            </w:r>
          </w:p>
          <w:p w:rsidR="009237D0" w:rsidRDefault="009237D0">
            <w:pPr>
              <w:pStyle w:val="ad"/>
              <w:widowControl w:val="0"/>
            </w:pPr>
          </w:p>
          <w:p w:rsidR="009237D0" w:rsidRDefault="00A21EEF">
            <w:pPr>
              <w:pStyle w:val="ad"/>
              <w:widowControl w:val="0"/>
            </w:pPr>
            <w:r>
              <w:t>1126,8</w:t>
            </w:r>
          </w:p>
        </w:tc>
      </w:tr>
    </w:tbl>
    <w:p w:rsidR="009237D0" w:rsidRDefault="009237D0">
      <w:pPr>
        <w:widowControl w:val="0"/>
        <w:jc w:val="right"/>
        <w:outlineLvl w:val="2"/>
      </w:pPr>
    </w:p>
    <w:sectPr w:rsidR="009237D0" w:rsidSect="009237D0">
      <w:headerReference w:type="default" r:id="rId8"/>
      <w:pgSz w:w="16838" w:h="11906" w:orient="landscape"/>
      <w:pgMar w:top="1135" w:right="992" w:bottom="851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7D0" w:rsidRDefault="009237D0" w:rsidP="009237D0">
      <w:r>
        <w:separator/>
      </w:r>
    </w:p>
  </w:endnote>
  <w:endnote w:type="continuationSeparator" w:id="0">
    <w:p w:rsidR="009237D0" w:rsidRDefault="009237D0" w:rsidP="00923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7D0" w:rsidRDefault="009237D0" w:rsidP="009237D0">
      <w:r>
        <w:separator/>
      </w:r>
    </w:p>
  </w:footnote>
  <w:footnote w:type="continuationSeparator" w:id="0">
    <w:p w:rsidR="009237D0" w:rsidRDefault="009237D0" w:rsidP="009237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37D0" w:rsidRDefault="009237D0">
    <w:pPr>
      <w:pStyle w:val="Header"/>
      <w:jc w:val="center"/>
    </w:pPr>
  </w:p>
  <w:p w:rsidR="009237D0" w:rsidRDefault="009237D0">
    <w:pPr>
      <w:pStyle w:val="Header"/>
      <w:jc w:val="center"/>
    </w:pPr>
  </w:p>
  <w:p w:rsidR="009237D0" w:rsidRDefault="009237D0">
    <w:pPr>
      <w:pStyle w:val="Header"/>
      <w:jc w:val="center"/>
    </w:pPr>
    <w:r>
      <w:fldChar w:fldCharType="begin"/>
    </w:r>
    <w:r w:rsidR="00A21EEF">
      <w:instrText>PAGE</w:instrText>
    </w:r>
    <w:r>
      <w:fldChar w:fldCharType="separate"/>
    </w:r>
    <w:r w:rsidR="00A21EEF">
      <w:rPr>
        <w:noProof/>
      </w:rPr>
      <w:t>1</w:t>
    </w:r>
    <w:r>
      <w:fldChar w:fldCharType="end"/>
    </w:r>
  </w:p>
  <w:p w:rsidR="009237D0" w:rsidRDefault="009237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B22AC"/>
    <w:multiLevelType w:val="multilevel"/>
    <w:tmpl w:val="CA3289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70B71E9"/>
    <w:multiLevelType w:val="multilevel"/>
    <w:tmpl w:val="01626DD6"/>
    <w:lvl w:ilvl="0">
      <w:start w:val="1"/>
      <w:numFmt w:val="decimal"/>
      <w:lvlText w:val="%1."/>
      <w:lvlJc w:val="left"/>
      <w:pPr>
        <w:tabs>
          <w:tab w:val="num" w:pos="0"/>
        </w:tabs>
        <w:ind w:left="43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37D0"/>
    <w:rsid w:val="009237D0"/>
    <w:rsid w:val="00A21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C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"/>
    <w:qFormat/>
    <w:locked/>
    <w:rsid w:val="00FF0735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FF073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DA70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AA4E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аголовок"/>
    <w:basedOn w:val="a"/>
    <w:next w:val="a7"/>
    <w:qFormat/>
    <w:rsid w:val="009237D0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7">
    <w:name w:val="Body Text"/>
    <w:basedOn w:val="a"/>
    <w:rsid w:val="009237D0"/>
    <w:pPr>
      <w:spacing w:after="140" w:line="276" w:lineRule="auto"/>
    </w:pPr>
  </w:style>
  <w:style w:type="paragraph" w:styleId="a8">
    <w:name w:val="List"/>
    <w:basedOn w:val="a7"/>
    <w:rsid w:val="009237D0"/>
    <w:rPr>
      <w:rFonts w:cs="Lohit Devanagari"/>
    </w:rPr>
  </w:style>
  <w:style w:type="paragraph" w:customStyle="1" w:styleId="Caption">
    <w:name w:val="Caption"/>
    <w:basedOn w:val="a"/>
    <w:qFormat/>
    <w:rsid w:val="009237D0"/>
    <w:pPr>
      <w:suppressLineNumbers/>
      <w:spacing w:before="120" w:after="120"/>
    </w:pPr>
    <w:rPr>
      <w:rFonts w:cs="Lohit Devanagari"/>
      <w:i/>
      <w:iCs/>
    </w:rPr>
  </w:style>
  <w:style w:type="paragraph" w:styleId="a9">
    <w:name w:val="index heading"/>
    <w:basedOn w:val="a"/>
    <w:qFormat/>
    <w:rsid w:val="009237D0"/>
    <w:pPr>
      <w:suppressLineNumbers/>
    </w:pPr>
    <w:rPr>
      <w:rFonts w:cs="Lohit Devanagari"/>
    </w:rPr>
  </w:style>
  <w:style w:type="paragraph" w:customStyle="1" w:styleId="ConsPlusNormal0">
    <w:name w:val="ConsPlusNormal"/>
    <w:qFormat/>
    <w:rsid w:val="00FF0735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Колонтитул"/>
    <w:basedOn w:val="a"/>
    <w:qFormat/>
    <w:rsid w:val="009237D0"/>
  </w:style>
  <w:style w:type="paragraph" w:customStyle="1" w:styleId="Header">
    <w:name w:val="Header"/>
    <w:basedOn w:val="a"/>
    <w:uiPriority w:val="99"/>
    <w:rsid w:val="00FF0735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EA4E8A"/>
    <w:pPr>
      <w:ind w:left="720"/>
      <w:contextualSpacing/>
    </w:pPr>
  </w:style>
  <w:style w:type="paragraph" w:customStyle="1" w:styleId="Footer">
    <w:name w:val="Footer"/>
    <w:basedOn w:val="a"/>
    <w:uiPriority w:val="99"/>
    <w:unhideWhenUsed/>
    <w:rsid w:val="00DA70BE"/>
    <w:pPr>
      <w:tabs>
        <w:tab w:val="center" w:pos="4677"/>
        <w:tab w:val="right" w:pos="9355"/>
      </w:tabs>
    </w:pPr>
  </w:style>
  <w:style w:type="paragraph" w:styleId="ac">
    <w:name w:val="Balloon Text"/>
    <w:basedOn w:val="a"/>
    <w:uiPriority w:val="99"/>
    <w:semiHidden/>
    <w:unhideWhenUsed/>
    <w:qFormat/>
    <w:rsid w:val="00AA4E11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3909B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rsid w:val="00FF0735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EECCD-8D13-4D70-AFC5-5FC9341BE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1995</TotalTime>
  <Pages>11</Pages>
  <Words>1715</Words>
  <Characters>9781</Characters>
  <Application>Microsoft Office Word</Application>
  <DocSecurity>0</DocSecurity>
  <Lines>81</Lines>
  <Paragraphs>22</Paragraphs>
  <ScaleCrop>false</ScaleCrop>
  <Company>diakov.net</Company>
  <LinksUpToDate>false</LinksUpToDate>
  <CharactersWithSpaces>11474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dc:description/>
  <cp:lastModifiedBy>Konovalova</cp:lastModifiedBy>
  <cp:revision>165</cp:revision>
  <cp:lastPrinted>2024-02-09T15:43:00Z</cp:lastPrinted>
  <dcterms:created xsi:type="dcterms:W3CDTF">2022-02-08T12:05:00Z</dcterms:created>
  <dcterms:modified xsi:type="dcterms:W3CDTF">2024-02-13T06:45:00Z</dcterms:modified>
  <dc:language>ru-RU</dc:language>
</cp:coreProperties>
</file>