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647" w:rsidRDefault="000910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C20647" w:rsidRDefault="000910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C20647" w:rsidRDefault="000910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Арсеньевский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</w:t>
      </w:r>
    </w:p>
    <w:p w:rsidR="00C20647" w:rsidRDefault="000910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09.02.2024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58</w:t>
      </w:r>
    </w:p>
    <w:p w:rsidR="00C20647" w:rsidRDefault="00C20647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 ПРОГРАММА</w:t>
      </w: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«Формирование законопослушного поведения участников дорожного движения в муниципальном образовании </w:t>
      </w:r>
      <w:proofErr w:type="spellStart"/>
      <w:r>
        <w:rPr>
          <w:rFonts w:ascii="Times New Roman" w:hAnsi="Times New Roman" w:cs="Times New Roman"/>
          <w:b/>
          <w:sz w:val="27"/>
          <w:szCs w:val="27"/>
        </w:rPr>
        <w:t>Арсеньевский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район»</w:t>
      </w: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Паспорт муниципальной программы</w:t>
      </w: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«Формирование законопослушного поведения участников дорожного движения </w:t>
      </w: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в муниципальном образовании </w:t>
      </w:r>
      <w:proofErr w:type="spellStart"/>
      <w:r>
        <w:rPr>
          <w:rFonts w:ascii="Times New Roman" w:hAnsi="Times New Roman" w:cs="Times New Roman"/>
          <w:b/>
          <w:sz w:val="27"/>
          <w:szCs w:val="27"/>
        </w:rPr>
        <w:t>Арсеньевский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район»</w:t>
      </w:r>
    </w:p>
    <w:tbl>
      <w:tblPr>
        <w:tblStyle w:val="af0"/>
        <w:tblW w:w="15169" w:type="dxa"/>
        <w:tblInd w:w="-431" w:type="dxa"/>
        <w:tblLayout w:type="fixed"/>
        <w:tblLook w:val="04A0"/>
      </w:tblPr>
      <w:tblGrid>
        <w:gridCol w:w="1702"/>
        <w:gridCol w:w="425"/>
        <w:gridCol w:w="8218"/>
        <w:gridCol w:w="572"/>
        <w:gridCol w:w="710"/>
        <w:gridCol w:w="707"/>
        <w:gridCol w:w="710"/>
        <w:gridCol w:w="708"/>
        <w:gridCol w:w="710"/>
        <w:gridCol w:w="707"/>
      </w:tblGrid>
      <w:tr w:rsidR="00C20647">
        <w:tc>
          <w:tcPr>
            <w:tcW w:w="170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3466" w:type="dxa"/>
            <w:gridSpan w:val="9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ЖКХ, транспорта, строительства и архитектуры  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министрации МО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20647">
        <w:tc>
          <w:tcPr>
            <w:tcW w:w="170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Соисполнители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3466" w:type="dxa"/>
            <w:gridSpan w:val="9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20647">
        <w:tc>
          <w:tcPr>
            <w:tcW w:w="170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13466" w:type="dxa"/>
            <w:gridSpan w:val="9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ЖКХ, транспорта, строительства и архитектуры администрации МО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 по образованию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культуре, спорту, молодежной политике и туризму</w:t>
            </w:r>
          </w:p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647">
        <w:tc>
          <w:tcPr>
            <w:tcW w:w="170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13466" w:type="dxa"/>
            <w:gridSpan w:val="9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20647">
        <w:tc>
          <w:tcPr>
            <w:tcW w:w="1701" w:type="dxa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Цели муниципальной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3466" w:type="dxa"/>
            <w:gridSpan w:val="9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Повышение уровня правового воспитания участников дорожного движения, кул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ьтуры их поведения; профилактика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дорожн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транспортного травматизма в муниципальном образовании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(далее - муниципальное образование)</w:t>
            </w:r>
          </w:p>
        </w:tc>
      </w:tr>
      <w:tr w:rsidR="00C20647">
        <w:tc>
          <w:tcPr>
            <w:tcW w:w="1701" w:type="dxa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 муниципальной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3466" w:type="dxa"/>
            <w:gridSpan w:val="9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знаний у водителей и пешеходов по безопасному дорожному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движению, формирование у детей навыков безопасного поведения на дорогах, организация работы по профилактике дорожно-транспортного травматизма среди детей дошкольного и школьного возраста, изменение общественного отношения к проблемам безопасности дорожного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движения, совершенствование практики проведения информационно-разъяснительной работы, осуществляемой средствами массовой информации, с целью изменения поведения участников дорожного движения, формирования в общественном сознании негативного отношения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рушителям правил дорожного движения и фактам агрессивного поведения на дороге, развития принципов сотрудничества, взаимного доверия и взаимопомощи между участниками дорожного движения</w:t>
            </w:r>
          </w:p>
        </w:tc>
      </w:tr>
      <w:tr w:rsidR="00C20647">
        <w:trPr>
          <w:trHeight w:val="613"/>
        </w:trPr>
        <w:tc>
          <w:tcPr>
            <w:tcW w:w="1701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(показатели (индикаторы) 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ниципальной программы)</w:t>
            </w:r>
          </w:p>
        </w:tc>
        <w:tc>
          <w:tcPr>
            <w:tcW w:w="425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21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конечного результата</w:t>
            </w:r>
          </w:p>
        </w:tc>
        <w:tc>
          <w:tcPr>
            <w:tcW w:w="572" w:type="dxa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07" w:type="dxa"/>
          </w:tcPr>
          <w:p w:rsidR="00C20647" w:rsidRDefault="0009102C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08" w:type="dxa"/>
          </w:tcPr>
          <w:p w:rsidR="00C20647" w:rsidRDefault="0009102C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707" w:type="dxa"/>
          </w:tcPr>
          <w:p w:rsidR="00C20647" w:rsidRDefault="00091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</w:t>
            </w:r>
          </w:p>
        </w:tc>
      </w:tr>
      <w:tr w:rsidR="00C20647">
        <w:tc>
          <w:tcPr>
            <w:tcW w:w="170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7" w:type="dxa"/>
            <w:shd w:val="clear" w:color="auto" w:fill="FFFFFF"/>
            <w:vAlign w:val="bottom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дошкольного и школьного возраста, участвующих в мероприятиях по профилактике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дорожн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транспортных происшествий</w:t>
            </w:r>
          </w:p>
        </w:tc>
        <w:tc>
          <w:tcPr>
            <w:tcW w:w="572" w:type="dxa"/>
            <w:shd w:val="clear" w:color="auto" w:fill="FFFFFF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10" w:type="dxa"/>
            <w:shd w:val="clear" w:color="auto" w:fill="FFFFFF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7" w:type="dxa"/>
            <w:shd w:val="clear" w:color="auto" w:fill="FFFFFF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10" w:type="dxa"/>
            <w:shd w:val="clear" w:color="auto" w:fill="FFFFFF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shd w:val="clear" w:color="auto" w:fill="FFFFFF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20647">
        <w:tc>
          <w:tcPr>
            <w:tcW w:w="170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7" w:type="dxa"/>
            <w:shd w:val="clear" w:color="auto" w:fill="FFFFFF"/>
            <w:vAlign w:val="bottom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и размещение баннеров по тематике безопасности дорожного движения на рекламных конструкциях в рамках социальной рекламы</w:t>
            </w:r>
          </w:p>
        </w:tc>
        <w:tc>
          <w:tcPr>
            <w:tcW w:w="572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20647">
        <w:tc>
          <w:tcPr>
            <w:tcW w:w="170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7" w:type="dxa"/>
            <w:shd w:val="clear" w:color="auto" w:fill="FFFFFF"/>
            <w:vAlign w:val="bottom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и размещение информационных материалов по безопасности дорожного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движения: памяток, плакатов в местах массового пребывания граждан</w:t>
            </w:r>
          </w:p>
        </w:tc>
        <w:tc>
          <w:tcPr>
            <w:tcW w:w="572" w:type="dxa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C20647">
        <w:tc>
          <w:tcPr>
            <w:tcW w:w="170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7" w:type="dxa"/>
            <w:shd w:val="clear" w:color="auto" w:fill="FFFFFF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оборудования и средств обучения безопасному поведению детей на дорогах (стенды, уголки по правилам дорожного движения, магнитные доски, обучающие игры)</w:t>
            </w:r>
          </w:p>
        </w:tc>
        <w:tc>
          <w:tcPr>
            <w:tcW w:w="572" w:type="dxa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</w:tbl>
    <w:p w:rsidR="00C20647" w:rsidRDefault="00C20647"/>
    <w:tbl>
      <w:tblPr>
        <w:tblStyle w:val="af0"/>
        <w:tblW w:w="15168" w:type="dxa"/>
        <w:tblInd w:w="-431" w:type="dxa"/>
        <w:tblLayout w:type="fixed"/>
        <w:tblLook w:val="04A0"/>
      </w:tblPr>
      <w:tblGrid>
        <w:gridCol w:w="2978"/>
        <w:gridCol w:w="1844"/>
        <w:gridCol w:w="3404"/>
        <w:gridCol w:w="990"/>
        <w:gridCol w:w="851"/>
        <w:gridCol w:w="141"/>
        <w:gridCol w:w="992"/>
        <w:gridCol w:w="994"/>
        <w:gridCol w:w="992"/>
        <w:gridCol w:w="992"/>
        <w:gridCol w:w="990"/>
      </w:tblGrid>
      <w:tr w:rsidR="00C20647">
        <w:tc>
          <w:tcPr>
            <w:tcW w:w="2977" w:type="dxa"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6" w:type="dxa"/>
            <w:gridSpan w:val="9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 - 2023 г.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 – 2024 г.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 – 2025 г.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 – 2026 г.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 – 2027 г.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 -2028 г.</w:t>
            </w:r>
          </w:p>
        </w:tc>
      </w:tr>
      <w:tr w:rsidR="00C20647">
        <w:tc>
          <w:tcPr>
            <w:tcW w:w="2977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43" w:type="dxa"/>
            <w:vMerge w:val="restart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Объемы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бюджетных</w:t>
            </w:r>
            <w:proofErr w:type="gramEnd"/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ассигнований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404" w:type="dxa"/>
            <w:vMerge w:val="restart"/>
            <w:shd w:val="clear" w:color="auto" w:fill="FFFFFF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 (источник поступления денежных средств)</w:t>
            </w:r>
          </w:p>
        </w:tc>
        <w:tc>
          <w:tcPr>
            <w:tcW w:w="6942" w:type="dxa"/>
            <w:gridSpan w:val="8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уб.)</w:t>
            </w:r>
          </w:p>
        </w:tc>
      </w:tr>
      <w:tr w:rsidR="00C20647">
        <w:trPr>
          <w:trHeight w:val="575"/>
        </w:trPr>
        <w:tc>
          <w:tcPr>
            <w:tcW w:w="2977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shd w:val="clear" w:color="auto" w:fill="FFFFFF"/>
            <w:vAlign w:val="bottom"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gridSpan w:val="2"/>
          </w:tcPr>
          <w:p w:rsidR="00C20647" w:rsidRDefault="0009102C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</w:tcPr>
          <w:p w:rsidR="00C20647" w:rsidRDefault="0009102C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4" w:type="dxa"/>
          </w:tcPr>
          <w:p w:rsidR="00C20647" w:rsidRDefault="0009102C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</w:tcPr>
          <w:p w:rsidR="00C20647" w:rsidRDefault="00091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  <w:p w:rsidR="00C20647" w:rsidRDefault="0009102C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C20647">
        <w:tc>
          <w:tcPr>
            <w:tcW w:w="2977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«Формирование законопослушного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поведения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ков дорожного движения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муниципальном образовании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843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Всего: в том числе: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85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gridSpan w:val="2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546,88</w:t>
            </w:r>
          </w:p>
        </w:tc>
      </w:tr>
      <w:tr w:rsidR="00C20647">
        <w:tc>
          <w:tcPr>
            <w:tcW w:w="2977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0" w:type="dxa"/>
            <w:vAlign w:val="center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2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0647" w:rsidRDefault="0009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20647">
        <w:tc>
          <w:tcPr>
            <w:tcW w:w="2977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0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2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0647" w:rsidRDefault="0009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20647">
        <w:tc>
          <w:tcPr>
            <w:tcW w:w="2977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85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gridSpan w:val="2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546,88</w:t>
            </w:r>
          </w:p>
        </w:tc>
      </w:tr>
      <w:tr w:rsidR="00C20647">
        <w:tc>
          <w:tcPr>
            <w:tcW w:w="2977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0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2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20647" w:rsidRDefault="0009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:rsidR="00C20647" w:rsidRDefault="0009102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C20647" w:rsidRDefault="00C20647">
      <w:pPr>
        <w:sectPr w:rsidR="00C20647">
          <w:headerReference w:type="default" r:id="rId7"/>
          <w:pgSz w:w="16838" w:h="11906" w:orient="landscape"/>
          <w:pgMar w:top="1134" w:right="850" w:bottom="1134" w:left="1701" w:header="0" w:footer="0" w:gutter="0"/>
          <w:cols w:space="720"/>
          <w:formProt w:val="0"/>
          <w:titlePg/>
          <w:docGrid w:linePitch="360" w:charSpace="4096"/>
        </w:sectPr>
      </w:pP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1. Характеристика текущего состояния и прогноз развития сферы реализации муниципальной программы</w:t>
      </w:r>
    </w:p>
    <w:p w:rsidR="00C20647" w:rsidRDefault="00C2064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уровня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дорожного движения показывает, что причинами совершения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дорожн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транспортных происшествий (далее -ДТП) являются низкая дисциплина участников дорожного движения, а именно, нарушение водителями правил проезда пешеходных переходов, правил дорожного движения,</w:t>
      </w:r>
      <w:r>
        <w:rPr>
          <w:rFonts w:ascii="Times New Roman" w:hAnsi="Times New Roman" w:cs="Times New Roman"/>
          <w:sz w:val="28"/>
          <w:szCs w:val="28"/>
        </w:rPr>
        <w:t xml:space="preserve"> скоростного режима и нарушение правил дорожного движения пешеходами.</w:t>
      </w:r>
    </w:p>
    <w:p w:rsidR="00C20647" w:rsidRDefault="000910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Дорожно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транспортные происшествия: </w:t>
      </w:r>
    </w:p>
    <w:tbl>
      <w:tblPr>
        <w:tblW w:w="10101" w:type="dxa"/>
        <w:jc w:val="center"/>
        <w:tblLayout w:type="fixed"/>
        <w:tblLook w:val="04A0"/>
      </w:tblPr>
      <w:tblGrid>
        <w:gridCol w:w="1280"/>
        <w:gridCol w:w="3818"/>
        <w:gridCol w:w="1687"/>
        <w:gridCol w:w="3316"/>
      </w:tblGrid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ДТП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ранено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погибло</w:t>
            </w:r>
          </w:p>
        </w:tc>
      </w:tr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hanging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hanging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C20647">
        <w:trPr>
          <w:trHeight w:val="347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46/4 пьяных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20647">
        <w:trPr>
          <w:trHeight w:val="214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  <w:p w:rsidR="00C20647" w:rsidRDefault="00C20647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20647">
        <w:trPr>
          <w:trHeight w:val="238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:rsidR="00C20647" w:rsidRDefault="00C20647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20647">
        <w:trPr>
          <w:trHeight w:val="36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20647">
        <w:trPr>
          <w:trHeight w:val="267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:rsidR="00C20647" w:rsidRDefault="00C20647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20647">
        <w:trPr>
          <w:trHeight w:val="289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C20647" w:rsidRDefault="00C20647">
            <w:pPr>
              <w:widowContro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20647" w:rsidRDefault="00C20647">
            <w:pPr>
              <w:widowContro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47" w:rsidRDefault="0009102C">
            <w:pPr>
              <w:widowControl w:val="0"/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C20647" w:rsidRDefault="00C20647">
            <w:pPr>
              <w:widowContro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20647" w:rsidRDefault="00C2064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0647" w:rsidRDefault="0009102C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Более 80 % всех ДТП связаны с нарушениями Правил дорожного движения Российской Федерации (далее - ПДД) водителями транспортных средств. Определяющее влияние на аварийность оказывают водители</w:t>
      </w:r>
      <w:r>
        <w:rPr>
          <w:rFonts w:ascii="Times New Roman" w:hAnsi="Times New Roman" w:cs="Times New Roman"/>
          <w:sz w:val="28"/>
          <w:szCs w:val="28"/>
        </w:rPr>
        <w:t xml:space="preserve"> транспортных средств, принадлежащих физическим лицам. На протяжении последних лет наблюдается тенденция к увеличению числа автомобилей на территории муниципального образования. Основной прирост этого показателя осуществляется за счёт увеличения числа легк</w:t>
      </w:r>
      <w:r>
        <w:rPr>
          <w:rFonts w:ascii="Times New Roman" w:hAnsi="Times New Roman" w:cs="Times New Roman"/>
          <w:sz w:val="28"/>
          <w:szCs w:val="28"/>
        </w:rPr>
        <w:t>овых автомобилей, находящихся в собственности граждан (в среднем по 5% в год).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целях сохранения жизни и здоровья участников дорожного движения планируется осуществлять мероприятия, направленные на повышение дисциплины на дорогах, организации дорожного дв</w:t>
      </w:r>
      <w:r>
        <w:rPr>
          <w:rFonts w:ascii="Times New Roman" w:hAnsi="Times New Roman" w:cs="Times New Roman"/>
          <w:sz w:val="28"/>
          <w:szCs w:val="28"/>
        </w:rPr>
        <w:t>ижения и др.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эффективными мерами правового воспитания участников дорожного движения являются формирование правового сознания с раннего возраста, проведение в дошкольных и общеобразовательных учреждениях мероприятий по профилактике детского дорожно</w:t>
      </w:r>
      <w:r>
        <w:rPr>
          <w:rFonts w:ascii="Times New Roman" w:hAnsi="Times New Roman" w:cs="Times New Roman"/>
          <w:sz w:val="28"/>
          <w:szCs w:val="28"/>
        </w:rPr>
        <w:t>-транспортного травматизма, соблюдению ПДД и культуре поведения на дороге, совершенствование обучения ПДД в образовательных учреждениях и пропаганда безопасности дорожного движения. Это будет способствовать выработке должных моделей поведения с раннего воз</w:t>
      </w:r>
      <w:r>
        <w:rPr>
          <w:rFonts w:ascii="Times New Roman" w:hAnsi="Times New Roman" w:cs="Times New Roman"/>
          <w:sz w:val="28"/>
          <w:szCs w:val="28"/>
        </w:rPr>
        <w:t>раста, что позволит снять проблему переобучения и перевоспитания более взрослых людей.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Подчеркивая роль средств массовой информации (далее - СМИ) и ресурсов Интернета в повышении уровня развития правосознания, просвещении и обучении безопасному поведению, </w:t>
      </w:r>
      <w:r>
        <w:rPr>
          <w:rFonts w:ascii="Times New Roman" w:hAnsi="Times New Roman" w:cs="Times New Roman"/>
          <w:sz w:val="28"/>
          <w:szCs w:val="28"/>
        </w:rPr>
        <w:t>существенную роль в пропаганде безопасности дорожного движения играет социальная (дорожная) реклама, направленная на формирование установки "кооперативного поведения" у водителей, сопровождающаяся косвенной и деликатной демонстрацией целесообразности соблю</w:t>
      </w:r>
      <w:r>
        <w:rPr>
          <w:rFonts w:ascii="Times New Roman" w:hAnsi="Times New Roman" w:cs="Times New Roman"/>
          <w:sz w:val="28"/>
          <w:szCs w:val="28"/>
        </w:rPr>
        <w:t>дения ПДД.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наиболее эффективных форм осуществления правового воспитания выступает взаимодействие сотрудников ОГИБДД МОМВД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(далее - ОГИБДД) с общеобразовательными учреждениями по вопросу организации работы по профилактике </w:t>
      </w:r>
      <w:r>
        <w:rPr>
          <w:rFonts w:ascii="Times New Roman" w:hAnsi="Times New Roman" w:cs="Times New Roman"/>
          <w:sz w:val="28"/>
          <w:szCs w:val="28"/>
        </w:rPr>
        <w:t>детского дорожно-транспортного травматизма. Сотрудники ОГИБДД проводят беседы, викторины, принимают участие в мероприятиях по профилактике детского дорожно-транспортного травматизма «Путешествие в страну добрых знаков», в интеллектуально-познавательной игр</w:t>
      </w:r>
      <w:r>
        <w:rPr>
          <w:rFonts w:ascii="Times New Roman" w:hAnsi="Times New Roman" w:cs="Times New Roman"/>
          <w:sz w:val="28"/>
          <w:szCs w:val="28"/>
        </w:rPr>
        <w:t>е «Движение пешеходов и машин».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Проведение мероприятий по совершенствованию информационно-разъяснительной работы, осуществляемой среди детей и подростков в дошкольных образовательных и общеобразовательных учреждениях, организациях дополнительного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ия, среди населения муниципального образования с использованием СМИ и наглядной агитации позволит изменить поведение участников дорожного движения, сформировать в общественном сознании негативное отношение к нарушителям ПДД и фактам агрессивного поведения </w:t>
      </w:r>
      <w:r>
        <w:rPr>
          <w:rFonts w:ascii="Times New Roman" w:hAnsi="Times New Roman" w:cs="Times New Roman"/>
          <w:sz w:val="28"/>
          <w:szCs w:val="28"/>
        </w:rPr>
        <w:t>на дороге, будет способствовать развитию принципов сотрудничества, взаимного доверия и взаимопомощи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между участниками дорожного движения, что в конечном итоге позволит сформировать законопослушное поведение участников дорожного движения в муниципальном обр</w:t>
      </w:r>
      <w:r>
        <w:rPr>
          <w:rFonts w:ascii="Times New Roman" w:hAnsi="Times New Roman" w:cs="Times New Roman"/>
          <w:sz w:val="28"/>
          <w:szCs w:val="28"/>
        </w:rPr>
        <w:t>азовании.</w:t>
      </w:r>
    </w:p>
    <w:p w:rsidR="00C20647" w:rsidRDefault="00C2064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Приоритеты, цели и задачи муниципальной программы</w:t>
      </w: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программы «Формирование законопослушного поведения участников дорожного движения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(далее - Программа) </w:t>
      </w:r>
      <w:r>
        <w:rPr>
          <w:rFonts w:ascii="Times New Roman" w:hAnsi="Times New Roman" w:cs="Times New Roman"/>
          <w:sz w:val="28"/>
          <w:szCs w:val="28"/>
        </w:rPr>
        <w:lastRenderedPageBreak/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сокращение демографического и социально-экономического ущерба от ДТП и их последствий.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правового воспитания участников дорожного движения, культуры их поведения; профилактика дорожно-транспортного трав</w:t>
      </w:r>
      <w:r>
        <w:rPr>
          <w:rFonts w:ascii="Times New Roman" w:hAnsi="Times New Roman" w:cs="Times New Roman"/>
          <w:sz w:val="28"/>
          <w:szCs w:val="28"/>
        </w:rPr>
        <w:t>матизма в муниципальном образовании.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Программы предполагается решение следующих задач: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знаний у водителей и пешеходов по безопасному дорожному движению;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детей навыков безопасного поведения н</w:t>
      </w:r>
      <w:r>
        <w:rPr>
          <w:rFonts w:ascii="Times New Roman" w:hAnsi="Times New Roman" w:cs="Times New Roman"/>
          <w:sz w:val="28"/>
          <w:szCs w:val="28"/>
        </w:rPr>
        <w:t>а дорогах;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по профилактике дорожно-транспортного травматизма среди детей дошкольного и школьного возраста;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общественного отношения к проблемам безопасности дорожного движения;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практики проведения информа</w:t>
      </w:r>
      <w:r>
        <w:rPr>
          <w:rFonts w:ascii="Times New Roman" w:hAnsi="Times New Roman" w:cs="Times New Roman"/>
          <w:sz w:val="28"/>
          <w:szCs w:val="28"/>
        </w:rPr>
        <w:t>ционно-разъяснительной работы, осуществляемой СМИ, с целью изменения поведения участников дорожного движения, формирования в общественном сознании негативного отношения к нарушителям ПДД и фактам агрессивного поведения на дороге, развития принципов сотрудн</w:t>
      </w:r>
      <w:r>
        <w:rPr>
          <w:rFonts w:ascii="Times New Roman" w:hAnsi="Times New Roman" w:cs="Times New Roman"/>
          <w:sz w:val="28"/>
          <w:szCs w:val="28"/>
        </w:rPr>
        <w:t>ичества, взаимного доверия и взаимопомощи между участниками дорожного движения.</w:t>
      </w:r>
    </w:p>
    <w:p w:rsidR="00C20647" w:rsidRDefault="00C2064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Перечень подпрограмм и основных мероприятий </w:t>
      </w: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Программы отсутствуют.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реализация двух основных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1 «Формирование знаний у водителей и пешеходов по безопасному дорожному движению».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этих целей планируется: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и размещение баннеров по тематике безопасности дорожного движения на рекламных конструкциях в р</w:t>
      </w:r>
      <w:r>
        <w:rPr>
          <w:rFonts w:ascii="Times New Roman" w:hAnsi="Times New Roman" w:cs="Times New Roman"/>
          <w:sz w:val="28"/>
          <w:szCs w:val="28"/>
        </w:rPr>
        <w:t>амках социальной рекламы на территории муниципального образования;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и размещение информационных материалов по безопасности дорожного движения: памяток, плакатов в местах массового пребывания граждан.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будет способствоват</w:t>
      </w:r>
      <w:r>
        <w:rPr>
          <w:rFonts w:ascii="Times New Roman" w:hAnsi="Times New Roman" w:cs="Times New Roman"/>
          <w:sz w:val="28"/>
          <w:szCs w:val="28"/>
        </w:rPr>
        <w:t>ь снижению количества ДТП к 2028 г. до 1 случая, снижению количества лиц, погибших и травмированных в результате ДТП, к 2028 г. до 0 человек.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2 «Проведение в дошкольных образовательных учреждениях, общеобразовательных учреждениях и </w:t>
      </w:r>
      <w:r>
        <w:rPr>
          <w:rFonts w:ascii="Times New Roman" w:hAnsi="Times New Roman" w:cs="Times New Roman"/>
          <w:sz w:val="28"/>
          <w:szCs w:val="28"/>
        </w:rPr>
        <w:t>организациях дополнительного образования мероприятий по соблюдению детьми дошкольного и школьного возраста ПДД».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этих целей планируется: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рамках сотрудничества проведение совместно с сотрудниками ОГИБДД для учащихся общеобразовательных учреждений ме</w:t>
      </w:r>
      <w:r>
        <w:rPr>
          <w:rFonts w:ascii="Times New Roman" w:hAnsi="Times New Roman" w:cs="Times New Roman"/>
          <w:sz w:val="28"/>
          <w:szCs w:val="28"/>
        </w:rPr>
        <w:t>роприятий по профилактике детского дорожно-транспортного травматизма, муниципальные соревнования «Безопасное колесо», конкурсы, викторины;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для дошкольных образовательных учреждений, общеобразовательных учреждений и организаций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 оборудования и средств обучения безопасному поведению детей на дорогах (стенды, уголки ПДД, магнитные доски, обучающие игры).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C20647">
          <w:headerReference w:type="default" r:id="rId8"/>
          <w:pgSz w:w="11906" w:h="16838"/>
          <w:pgMar w:top="1012" w:right="851" w:bottom="1012" w:left="1418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будет способствовать доведению доли обучающихся детей </w:t>
      </w:r>
      <w:r>
        <w:rPr>
          <w:rFonts w:ascii="Times New Roman" w:hAnsi="Times New Roman" w:cs="Times New Roman"/>
          <w:sz w:val="28"/>
          <w:szCs w:val="28"/>
        </w:rPr>
        <w:t>дошкольного и школьного возраста, участвующих в мероприятиях по профилактике ДТП, до 100% к 2028 г.</w:t>
      </w:r>
    </w:p>
    <w:tbl>
      <w:tblPr>
        <w:tblStyle w:val="af0"/>
        <w:tblW w:w="15762" w:type="dxa"/>
        <w:tblInd w:w="-572" w:type="dxa"/>
        <w:tblLayout w:type="fixed"/>
        <w:tblLook w:val="04A0"/>
      </w:tblPr>
      <w:tblGrid>
        <w:gridCol w:w="540"/>
        <w:gridCol w:w="4109"/>
        <w:gridCol w:w="1417"/>
        <w:gridCol w:w="964"/>
        <w:gridCol w:w="965"/>
        <w:gridCol w:w="4168"/>
        <w:gridCol w:w="2751"/>
        <w:gridCol w:w="848"/>
      </w:tblGrid>
      <w:tr w:rsidR="00C20647">
        <w:tc>
          <w:tcPr>
            <w:tcW w:w="15760" w:type="dxa"/>
            <w:gridSpan w:val="8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Программы</w:t>
            </w:r>
          </w:p>
        </w:tc>
      </w:tr>
      <w:tr w:rsidR="00C20647">
        <w:tc>
          <w:tcPr>
            <w:tcW w:w="540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исполнитель,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соисполнитель,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929" w:type="dxa"/>
            <w:gridSpan w:val="2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</w:p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Ожидаемый 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посредственный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751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КБК (бюджет муниципального образования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Арсеньевский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район)</w:t>
            </w:r>
          </w:p>
        </w:tc>
        <w:tc>
          <w:tcPr>
            <w:tcW w:w="848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Финансирование (тыс</w:t>
            </w:r>
            <w:proofErr w:type="gramStart"/>
            <w:r>
              <w:rPr>
                <w:rFonts w:ascii="Times New Roman" w:eastAsia="Calibri" w:hAnsi="Times New Roman" w:cs="Times New Roman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</w:rPr>
              <w:t>уб.)</w:t>
            </w:r>
          </w:p>
        </w:tc>
      </w:tr>
      <w:tr w:rsidR="00C20647">
        <w:tc>
          <w:tcPr>
            <w:tcW w:w="540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65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окончания</w:t>
            </w: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4167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647">
        <w:tc>
          <w:tcPr>
            <w:tcW w:w="54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08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65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167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5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8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</w:tr>
      <w:tr w:rsidR="00C20647">
        <w:tc>
          <w:tcPr>
            <w:tcW w:w="540" w:type="dxa"/>
            <w:vMerge w:val="restart"/>
            <w:vAlign w:val="center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vMerge w:val="restart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знаний у водителей и пешеходов по безопасному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дорожному движению.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Пропаганда безопасности дорожного движения. Совершенствование условий для движения транспорта и пешеходов на дорогах.</w:t>
            </w:r>
          </w:p>
        </w:tc>
        <w:tc>
          <w:tcPr>
            <w:tcW w:w="1417" w:type="dxa"/>
            <w:vMerge w:val="restart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ЖКХ, транспорта, строительства и архитектуры</w:t>
            </w:r>
          </w:p>
        </w:tc>
        <w:tc>
          <w:tcPr>
            <w:tcW w:w="964" w:type="dxa"/>
            <w:vMerge w:val="restart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5" w:type="dxa"/>
            <w:vMerge w:val="restart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167" w:type="dxa"/>
          </w:tcPr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и размещение баннеров по тематике безопаснос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 дорожного движения на рекламных конструкциях в рамках социальной рекламы к 2028 г. в количестве 2 шт.;</w:t>
            </w:r>
          </w:p>
        </w:tc>
        <w:tc>
          <w:tcPr>
            <w:tcW w:w="2751" w:type="dxa"/>
          </w:tcPr>
          <w:p w:rsidR="00C20647" w:rsidRPr="0009102C" w:rsidRDefault="00C20647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C20647" w:rsidRDefault="00C20647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647">
        <w:tc>
          <w:tcPr>
            <w:tcW w:w="540" w:type="dxa"/>
            <w:vMerge/>
            <w:vAlign w:val="center"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и размещение информационных материалов по безопасности дорожного движения: памяток, плакатов в местах массового пребывания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граждан в количестве 50 шт. к 2028 г.</w:t>
            </w:r>
          </w:p>
        </w:tc>
        <w:tc>
          <w:tcPr>
            <w:tcW w:w="2751" w:type="dxa"/>
          </w:tcPr>
          <w:p w:rsidR="00C20647" w:rsidRDefault="00C20647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20647">
        <w:tc>
          <w:tcPr>
            <w:tcW w:w="540" w:type="dxa"/>
            <w:vMerge w:val="restart"/>
            <w:vAlign w:val="center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vMerge w:val="restart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в дошкольных образовательных учреждениях, общеобразовательных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учреждениях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организациях дополнительного образования мероприятий по соблюдению детьми дошкольного и школьного возраста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ПДД.</w:t>
            </w:r>
          </w:p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обучение детей основам ПДД, привития навыков безопасного поведения.</w:t>
            </w:r>
          </w:p>
        </w:tc>
        <w:tc>
          <w:tcPr>
            <w:tcW w:w="1417" w:type="dxa"/>
            <w:vMerge w:val="restart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по образованию</w:t>
            </w:r>
          </w:p>
        </w:tc>
        <w:tc>
          <w:tcPr>
            <w:tcW w:w="964" w:type="dxa"/>
            <w:vMerge w:val="restart"/>
          </w:tcPr>
          <w:p w:rsidR="00C20647" w:rsidRDefault="00091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5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167" w:type="dxa"/>
          </w:tcPr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Доведение доли обучающихся детей дошкольного и школьного возраста, участвующих в мероприятиях по профилактике ДТП, до 100% к 2028 г.</w:t>
            </w:r>
          </w:p>
        </w:tc>
        <w:tc>
          <w:tcPr>
            <w:tcW w:w="2751" w:type="dxa"/>
          </w:tcPr>
          <w:p w:rsidR="00C20647" w:rsidRDefault="00C20647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20647">
        <w:tc>
          <w:tcPr>
            <w:tcW w:w="540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</w:tcPr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оборудования и средств обучения безопасному поведению детей на дорогах (стенды, уголки по ПДД, магнитные доски, обучающие игры) в количестве 15 шт. к 2028 г.</w:t>
            </w:r>
          </w:p>
          <w:p w:rsidR="00C20647" w:rsidRDefault="00C20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85707011240121670240</w:t>
            </w:r>
          </w:p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857070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1240121670240</w:t>
            </w:r>
          </w:p>
        </w:tc>
        <w:tc>
          <w:tcPr>
            <w:tcW w:w="848" w:type="dxa"/>
          </w:tcPr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,94</w:t>
            </w:r>
          </w:p>
          <w:p w:rsidR="00C20647" w:rsidRDefault="0009102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87,94</w:t>
            </w:r>
          </w:p>
        </w:tc>
      </w:tr>
    </w:tbl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4. Показатели </w:t>
      </w:r>
      <w:r>
        <w:rPr>
          <w:rFonts w:ascii="Times New Roman" w:hAnsi="Times New Roman" w:cs="Times New Roman"/>
          <w:b/>
          <w:sz w:val="28"/>
          <w:szCs w:val="28"/>
        </w:rPr>
        <w:t>(индикаторы) муниципальной программы</w:t>
      </w: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4561" w:type="dxa"/>
        <w:tblLayout w:type="fixed"/>
        <w:tblLook w:val="04A0"/>
      </w:tblPr>
      <w:tblGrid>
        <w:gridCol w:w="446"/>
        <w:gridCol w:w="8312"/>
        <w:gridCol w:w="991"/>
        <w:gridCol w:w="850"/>
        <w:gridCol w:w="849"/>
        <w:gridCol w:w="849"/>
        <w:gridCol w:w="850"/>
        <w:gridCol w:w="708"/>
        <w:gridCol w:w="706"/>
      </w:tblGrid>
      <w:tr w:rsidR="00C20647">
        <w:tc>
          <w:tcPr>
            <w:tcW w:w="445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lang w:eastAsia="en-US" w:bidi="ar-SA"/>
              </w:rPr>
              <w:t>№</w:t>
            </w:r>
          </w:p>
        </w:tc>
        <w:tc>
          <w:tcPr>
            <w:tcW w:w="831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lang w:eastAsia="en-US" w:bidi="ar-SA"/>
              </w:rPr>
              <w:t>Наименование конечного результата</w:t>
            </w:r>
          </w:p>
        </w:tc>
        <w:tc>
          <w:tcPr>
            <w:tcW w:w="99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lang w:eastAsia="en-US" w:bidi="ar-SA"/>
              </w:rPr>
              <w:t xml:space="preserve">Ед. </w:t>
            </w:r>
            <w:proofErr w:type="spellStart"/>
            <w:r>
              <w:rPr>
                <w:rStyle w:val="212pt"/>
                <w:lang w:eastAsia="en-US" w:bidi="ar-SA"/>
              </w:rPr>
              <w:t>изм</w:t>
            </w:r>
            <w:proofErr w:type="spellEnd"/>
            <w:r>
              <w:rPr>
                <w:rStyle w:val="212pt"/>
                <w:lang w:eastAsia="en-US" w:bidi="ar-SA"/>
              </w:rPr>
              <w:t>.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lang w:eastAsia="en-US" w:bidi="ar-SA"/>
              </w:rPr>
              <w:t>2023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lang w:eastAsia="en-US" w:bidi="ar-SA"/>
              </w:rPr>
              <w:t>2024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lang w:eastAsia="en-US" w:bidi="ar-SA"/>
              </w:rPr>
              <w:t>2025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lang w:eastAsia="en-US" w:bidi="ar-SA"/>
              </w:rPr>
              <w:t>2026</w:t>
            </w:r>
          </w:p>
        </w:tc>
        <w:tc>
          <w:tcPr>
            <w:tcW w:w="708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lang w:eastAsia="en-US" w:bidi="ar-SA"/>
              </w:rPr>
              <w:t>2027</w:t>
            </w:r>
          </w:p>
        </w:tc>
        <w:tc>
          <w:tcPr>
            <w:tcW w:w="706" w:type="dxa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rPr>
                <w:rStyle w:val="212pt"/>
              </w:rPr>
            </w:pPr>
            <w:r>
              <w:rPr>
                <w:rStyle w:val="212pt"/>
                <w:lang w:eastAsia="en-US" w:bidi="ar-SA"/>
              </w:rPr>
              <w:t>2028</w:t>
            </w:r>
          </w:p>
        </w:tc>
      </w:tr>
      <w:tr w:rsidR="00C20647">
        <w:tc>
          <w:tcPr>
            <w:tcW w:w="445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831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Доля детей дошкольного и школьного возраста, участвующих в мероприятиях по профилактике ДТП</w:t>
            </w:r>
          </w:p>
        </w:tc>
        <w:tc>
          <w:tcPr>
            <w:tcW w:w="99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шт.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t>84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87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90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92</w:t>
            </w:r>
          </w:p>
        </w:tc>
        <w:tc>
          <w:tcPr>
            <w:tcW w:w="708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95</w:t>
            </w:r>
          </w:p>
        </w:tc>
        <w:tc>
          <w:tcPr>
            <w:tcW w:w="706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100</w:t>
            </w:r>
          </w:p>
        </w:tc>
      </w:tr>
      <w:tr w:rsidR="00C20647">
        <w:tc>
          <w:tcPr>
            <w:tcW w:w="445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831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 xml:space="preserve">Приобретение и </w:t>
            </w:r>
            <w:r>
              <w:rPr>
                <w:rStyle w:val="212pt"/>
                <w:sz w:val="28"/>
                <w:szCs w:val="28"/>
                <w:lang w:eastAsia="en-US" w:bidi="ar-SA"/>
              </w:rPr>
              <w:t>размещение баннеров по тематике безопасности дорожного движения на рекламных конструкциях в рамках социальной рекламы</w:t>
            </w:r>
          </w:p>
        </w:tc>
        <w:tc>
          <w:tcPr>
            <w:tcW w:w="99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шт.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708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706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1</w:t>
            </w:r>
          </w:p>
        </w:tc>
      </w:tr>
      <w:tr w:rsidR="00C20647">
        <w:tc>
          <w:tcPr>
            <w:tcW w:w="445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831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Приобретение и размещение информационных материалов: памяток, плакатов в местах массового пребывания граждан</w:t>
            </w:r>
          </w:p>
        </w:tc>
        <w:tc>
          <w:tcPr>
            <w:tcW w:w="99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шт.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50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50</w:t>
            </w:r>
          </w:p>
        </w:tc>
        <w:tc>
          <w:tcPr>
            <w:tcW w:w="708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50</w:t>
            </w:r>
          </w:p>
        </w:tc>
        <w:tc>
          <w:tcPr>
            <w:tcW w:w="706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50</w:t>
            </w:r>
          </w:p>
        </w:tc>
      </w:tr>
      <w:tr w:rsidR="00C20647">
        <w:tc>
          <w:tcPr>
            <w:tcW w:w="445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831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Приобретение оборудования и средств обучения безопасному поведению детей на дорогах (стенды, уголки по ПДД, магнитные доски, обучающие игры)</w:t>
            </w:r>
          </w:p>
        </w:tc>
        <w:tc>
          <w:tcPr>
            <w:tcW w:w="991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шт.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849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850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708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13</w:t>
            </w:r>
          </w:p>
        </w:tc>
        <w:tc>
          <w:tcPr>
            <w:tcW w:w="706" w:type="dxa"/>
            <w:vAlign w:val="center"/>
          </w:tcPr>
          <w:p w:rsidR="00C20647" w:rsidRDefault="0009102C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  <w:sz w:val="28"/>
                <w:szCs w:val="28"/>
                <w:lang w:eastAsia="en-US" w:bidi="ar-SA"/>
              </w:rPr>
              <w:t>13</w:t>
            </w:r>
          </w:p>
        </w:tc>
      </w:tr>
    </w:tbl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C20647">
      <w:pPr>
        <w:pStyle w:val="ac"/>
        <w:rPr>
          <w:rFonts w:ascii="Times New Roman" w:hAnsi="Times New Roman" w:cs="Times New Roman"/>
          <w:sz w:val="24"/>
          <w:szCs w:val="24"/>
        </w:rPr>
        <w:sectPr w:rsidR="00C20647">
          <w:headerReference w:type="default" r:id="rId9"/>
          <w:headerReference w:type="first" r:id="rId10"/>
          <w:pgSz w:w="16838" w:h="11906" w:orient="landscape"/>
          <w:pgMar w:top="1415" w:right="851" w:bottom="1415" w:left="1418" w:header="0" w:footer="0" w:gutter="0"/>
          <w:cols w:space="720"/>
          <w:formProt w:val="0"/>
          <w:titlePg/>
          <w:docGrid w:linePitch="360" w:charSpace="4096"/>
        </w:sectPr>
      </w:pP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5. Анализ рисков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сопряжена с определенными рисками. Так, в процессе реализации Программы возможно выявление отклонений в достижении промежуточных итогов.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Возможными рисками при реализации мероприятий Программы выступает </w:t>
      </w:r>
      <w:r>
        <w:rPr>
          <w:rFonts w:ascii="Times New Roman" w:hAnsi="Times New Roman" w:cs="Times New Roman"/>
          <w:sz w:val="28"/>
          <w:szCs w:val="28"/>
        </w:rPr>
        <w:t>следующий фактор:</w:t>
      </w:r>
    </w:p>
    <w:p w:rsidR="00C20647" w:rsidRDefault="0009102C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несвоевременное и недостаточное финансовое обеспечение мероприятий Программы.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указанных рисков в процессе реализации Программы предусматриваются:</w:t>
      </w:r>
    </w:p>
    <w:p w:rsidR="00C20647" w:rsidRDefault="0009102C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мероприятий Программы;</w:t>
      </w:r>
    </w:p>
    <w:p w:rsidR="00C20647" w:rsidRDefault="0009102C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перераспределение объемов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в зависимости от динамики и темпов решения тактических задач.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 проведению детального анализа Программы являются:</w:t>
      </w:r>
    </w:p>
    <w:p w:rsidR="00C20647" w:rsidRDefault="0009102C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материалов о ходе реализации мероприятий Программы и предоставление рекомендаций по их уточ</w:t>
      </w:r>
      <w:r>
        <w:rPr>
          <w:rFonts w:ascii="Times New Roman" w:hAnsi="Times New Roman" w:cs="Times New Roman"/>
          <w:sz w:val="28"/>
          <w:szCs w:val="28"/>
        </w:rPr>
        <w:t>нению;</w:t>
      </w:r>
    </w:p>
    <w:p w:rsidR="00C20647" w:rsidRDefault="0009102C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организационно-финансовых проблем в ходе реализации Программы и разработка предложений по их решению.</w:t>
      </w:r>
    </w:p>
    <w:p w:rsidR="00C20647" w:rsidRDefault="000910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C20647">
          <w:headerReference w:type="default" r:id="rId11"/>
          <w:pgSz w:w="11906" w:h="16838"/>
          <w:pgMar w:top="1430" w:right="851" w:bottom="1430" w:left="1418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Программы с учетом выделяемых на реализацию Программы финансовых средств ежегодно ут</w:t>
      </w:r>
      <w:r>
        <w:rPr>
          <w:rFonts w:ascii="Times New Roman" w:hAnsi="Times New Roman" w:cs="Times New Roman"/>
          <w:sz w:val="28"/>
          <w:szCs w:val="28"/>
        </w:rPr>
        <w:t>очняет состав программных мероприятий, плановые значения показателей результата Программы, механизм реализации Программы, состав исполнителей мероприятий Программы.</w:t>
      </w:r>
    </w:p>
    <w:p w:rsidR="00C20647" w:rsidRDefault="0009102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6. Обоснование объема финансовых ресурсов на реализацию муниципальной программы</w:t>
      </w:r>
    </w:p>
    <w:p w:rsidR="00C20647" w:rsidRDefault="00C2064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647" w:rsidRDefault="0009102C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</w:t>
      </w:r>
      <w:r>
        <w:rPr>
          <w:rFonts w:ascii="Times New Roman" w:hAnsi="Times New Roman" w:cs="Times New Roman"/>
          <w:sz w:val="28"/>
          <w:szCs w:val="28"/>
        </w:rPr>
        <w:t xml:space="preserve">снованием стоимости услуг, приобретения оборудования,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конечным результатам Программы будут являться коммерческие предложения.</w:t>
      </w:r>
    </w:p>
    <w:p w:rsidR="00C20647" w:rsidRDefault="00C2064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14884" w:type="dxa"/>
        <w:tblInd w:w="-714" w:type="dxa"/>
        <w:tblLayout w:type="fixed"/>
        <w:tblLook w:val="04A0"/>
      </w:tblPr>
      <w:tblGrid>
        <w:gridCol w:w="3403"/>
        <w:gridCol w:w="2552"/>
        <w:gridCol w:w="3544"/>
        <w:gridCol w:w="850"/>
        <w:gridCol w:w="851"/>
        <w:gridCol w:w="710"/>
        <w:gridCol w:w="991"/>
        <w:gridCol w:w="993"/>
        <w:gridCol w:w="990"/>
      </w:tblGrid>
      <w:tr w:rsidR="00C20647">
        <w:tc>
          <w:tcPr>
            <w:tcW w:w="3402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мероприятия</w:t>
            </w:r>
          </w:p>
        </w:tc>
        <w:tc>
          <w:tcPr>
            <w:tcW w:w="2551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исполнитель, соисполнители</w:t>
            </w:r>
          </w:p>
        </w:tc>
        <w:tc>
          <w:tcPr>
            <w:tcW w:w="3544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 (источник поступления денежных средств)</w:t>
            </w:r>
          </w:p>
        </w:tc>
        <w:tc>
          <w:tcPr>
            <w:tcW w:w="5385" w:type="dxa"/>
            <w:gridSpan w:val="6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финансовых ресурсов на реализацию муниципальной программы (тыс. руб.)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</w:t>
            </w:r>
          </w:p>
        </w:tc>
      </w:tr>
      <w:tr w:rsidR="00C20647">
        <w:tc>
          <w:tcPr>
            <w:tcW w:w="3402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0" w:type="dxa"/>
          </w:tcPr>
          <w:p w:rsidR="00C20647" w:rsidRDefault="00C20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0647">
        <w:tc>
          <w:tcPr>
            <w:tcW w:w="3402" w:type="dxa"/>
            <w:vMerge w:val="restart"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законопослушного поведения участника дорожного движения</w:t>
            </w:r>
          </w:p>
        </w:tc>
        <w:tc>
          <w:tcPr>
            <w:tcW w:w="2551" w:type="dxa"/>
            <w:vMerge w:val="restart"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ЖКХ, транспорта,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строиельства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архитектуры</w:t>
            </w: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96,88</w:t>
            </w:r>
          </w:p>
        </w:tc>
        <w:tc>
          <w:tcPr>
            <w:tcW w:w="85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96,88</w:t>
            </w:r>
          </w:p>
        </w:tc>
        <w:tc>
          <w:tcPr>
            <w:tcW w:w="85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20647">
        <w:tc>
          <w:tcPr>
            <w:tcW w:w="3402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знаний у водителей и пешеходов по безопасному дорожному движению</w:t>
            </w:r>
          </w:p>
        </w:tc>
        <w:tc>
          <w:tcPr>
            <w:tcW w:w="2551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ЖКХ, транспорта,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строиельства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архитектуры</w:t>
            </w: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20647">
        <w:tc>
          <w:tcPr>
            <w:tcW w:w="3402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в дошкольных образовательных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учреж-дениях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общеобразовательных учреждениях и организациях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соблюдению детьми дошкольного и школьного возраста ПДД</w:t>
            </w:r>
          </w:p>
        </w:tc>
        <w:tc>
          <w:tcPr>
            <w:tcW w:w="2551" w:type="dxa"/>
            <w:vMerge w:val="restart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0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</w:tr>
      <w:tr w:rsidR="00C20647">
        <w:tc>
          <w:tcPr>
            <w:tcW w:w="3402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20647" w:rsidRDefault="00C2064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C20647" w:rsidRDefault="000910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C20647" w:rsidRDefault="000910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</w:tbl>
    <w:p w:rsidR="00C20647" w:rsidRDefault="00C20647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20647" w:rsidRDefault="00C20647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20647" w:rsidRDefault="00C20647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20647" w:rsidRDefault="00C20647">
      <w:pPr>
        <w:pStyle w:val="ac"/>
        <w:rPr>
          <w:rFonts w:ascii="Times New Roman" w:hAnsi="Times New Roman" w:cs="Times New Roman"/>
          <w:sz w:val="24"/>
          <w:szCs w:val="24"/>
        </w:rPr>
      </w:pPr>
    </w:p>
    <w:sectPr w:rsidR="00C20647" w:rsidSect="00C20647">
      <w:headerReference w:type="default" r:id="rId12"/>
      <w:pgSz w:w="16838" w:h="11906" w:orient="landscape"/>
      <w:pgMar w:top="851" w:right="1134" w:bottom="1418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47" w:rsidRDefault="00C20647" w:rsidP="00C20647">
      <w:pPr>
        <w:spacing w:after="0" w:line="240" w:lineRule="auto"/>
      </w:pPr>
      <w:r>
        <w:separator/>
      </w:r>
    </w:p>
  </w:endnote>
  <w:endnote w:type="continuationSeparator" w:id="0">
    <w:p w:rsidR="00C20647" w:rsidRDefault="00C20647" w:rsidP="00C2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47" w:rsidRDefault="00C20647" w:rsidP="00C20647">
      <w:pPr>
        <w:spacing w:after="0" w:line="240" w:lineRule="auto"/>
      </w:pPr>
      <w:r>
        <w:separator/>
      </w:r>
    </w:p>
  </w:footnote>
  <w:footnote w:type="continuationSeparator" w:id="0">
    <w:p w:rsidR="00C20647" w:rsidRDefault="00C20647" w:rsidP="00C2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47" w:rsidRDefault="00C20647">
    <w:pPr>
      <w:pStyle w:val="Header"/>
      <w:jc w:val="center"/>
    </w:pPr>
  </w:p>
  <w:p w:rsidR="00C20647" w:rsidRDefault="00C20647">
    <w:pPr>
      <w:pStyle w:val="Header"/>
      <w:jc w:val="center"/>
    </w:pPr>
  </w:p>
  <w:p w:rsidR="00C20647" w:rsidRDefault="00C20647">
    <w:pPr>
      <w:pStyle w:val="Header"/>
      <w:jc w:val="center"/>
    </w:pPr>
  </w:p>
  <w:p w:rsidR="00C20647" w:rsidRDefault="00C20647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47" w:rsidRDefault="00C2064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47" w:rsidRDefault="00C20647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47" w:rsidRDefault="00C20647">
    <w:pPr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47" w:rsidRDefault="00C20647">
    <w:pPr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47" w:rsidRDefault="00C2064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647"/>
    <w:rsid w:val="0009102C"/>
    <w:rsid w:val="00C20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qFormat/>
    <w:rsid w:val="007F6B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qFormat/>
    <w:rsid w:val="004F0DD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a4">
    <w:name w:val="Колонтитул"/>
    <w:basedOn w:val="a3"/>
    <w:qFormat/>
    <w:rsid w:val="004F0DD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a5">
    <w:name w:val="Подпись к таблице_"/>
    <w:basedOn w:val="a0"/>
    <w:qFormat/>
    <w:rsid w:val="00B314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B314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Верхний колонтитул Знак"/>
    <w:basedOn w:val="a0"/>
    <w:uiPriority w:val="99"/>
    <w:qFormat/>
    <w:rsid w:val="00B31426"/>
  </w:style>
  <w:style w:type="character" w:customStyle="1" w:styleId="a7">
    <w:name w:val="Нижний колонтитул Знак"/>
    <w:basedOn w:val="a0"/>
    <w:uiPriority w:val="99"/>
    <w:qFormat/>
    <w:rsid w:val="00B31426"/>
  </w:style>
  <w:style w:type="character" w:customStyle="1" w:styleId="212pt">
    <w:name w:val="Основной текст (2) + 12 pt"/>
    <w:basedOn w:val="2"/>
    <w:qFormat/>
    <w:rsid w:val="002954D6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8">
    <w:name w:val="Заголовок"/>
    <w:basedOn w:val="a"/>
    <w:next w:val="a9"/>
    <w:qFormat/>
    <w:rsid w:val="00C20647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9">
    <w:name w:val="Body Text"/>
    <w:basedOn w:val="a"/>
    <w:rsid w:val="00C20647"/>
    <w:pPr>
      <w:spacing w:after="140" w:line="276" w:lineRule="auto"/>
    </w:pPr>
  </w:style>
  <w:style w:type="paragraph" w:styleId="aa">
    <w:name w:val="List"/>
    <w:basedOn w:val="a9"/>
    <w:rsid w:val="00C20647"/>
    <w:rPr>
      <w:rFonts w:cs="Lohit Devanagari"/>
    </w:rPr>
  </w:style>
  <w:style w:type="paragraph" w:customStyle="1" w:styleId="Caption">
    <w:name w:val="Caption"/>
    <w:basedOn w:val="a"/>
    <w:qFormat/>
    <w:rsid w:val="00C2064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rsid w:val="00C20647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F6B48"/>
    <w:pPr>
      <w:widowContro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c">
    <w:name w:val="No Spacing"/>
    <w:uiPriority w:val="1"/>
    <w:qFormat/>
    <w:rsid w:val="007F6B48"/>
  </w:style>
  <w:style w:type="paragraph" w:styleId="ad">
    <w:name w:val="List Paragraph"/>
    <w:basedOn w:val="a"/>
    <w:uiPriority w:val="1"/>
    <w:qFormat/>
    <w:rsid w:val="007F6B48"/>
    <w:pPr>
      <w:widowControl w:val="0"/>
      <w:spacing w:after="0" w:line="240" w:lineRule="auto"/>
      <w:ind w:left="818"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qFormat/>
    <w:rsid w:val="007F6B48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Подпись к таблице"/>
    <w:basedOn w:val="a"/>
    <w:qFormat/>
    <w:rsid w:val="00B31426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qFormat/>
    <w:rsid w:val="00B31426"/>
    <w:pPr>
      <w:widowControl w:val="0"/>
      <w:shd w:val="clear" w:color="auto" w:fill="FFFFFF"/>
      <w:spacing w:after="0" w:line="269" w:lineRule="exact"/>
    </w:pPr>
    <w:rPr>
      <w:rFonts w:ascii="Times New Roman" w:eastAsia="Times New Roman" w:hAnsi="Times New Roman" w:cs="Times New Roman"/>
    </w:rPr>
  </w:style>
  <w:style w:type="paragraph" w:customStyle="1" w:styleId="af">
    <w:name w:val="Колонтитул"/>
    <w:basedOn w:val="a"/>
    <w:qFormat/>
    <w:rsid w:val="00C20647"/>
  </w:style>
  <w:style w:type="paragraph" w:customStyle="1" w:styleId="Header">
    <w:name w:val="Header"/>
    <w:basedOn w:val="a"/>
    <w:uiPriority w:val="99"/>
    <w:unhideWhenUsed/>
    <w:rsid w:val="00B3142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B31426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4F0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A6F5B-94AF-40C9-A1BB-50AC3FE4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11</Pages>
  <Words>2319</Words>
  <Characters>13223</Characters>
  <Application>Microsoft Office Word</Application>
  <DocSecurity>0</DocSecurity>
  <Lines>110</Lines>
  <Paragraphs>31</Paragraphs>
  <ScaleCrop>false</ScaleCrop>
  <Company>SPecialiST RePack</Company>
  <LinksUpToDate>false</LinksUpToDate>
  <CharactersWithSpaces>15511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Konovalova</cp:lastModifiedBy>
  <cp:revision>35</cp:revision>
  <cp:lastPrinted>2024-02-09T14:37:00Z</cp:lastPrinted>
  <dcterms:created xsi:type="dcterms:W3CDTF">2022-02-14T08:55:00Z</dcterms:created>
  <dcterms:modified xsi:type="dcterms:W3CDTF">2024-02-13T06:58:00Z</dcterms:modified>
  <dc:language>ru-RU</dc:language>
</cp:coreProperties>
</file>