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9"/>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228600</wp:posOffset>
            </wp:positionV>
            <wp:extent cx="1007745" cy="12839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1" t="-47" r="-61" b="-47"/>
                    <a:stretch>
                      <a:fillRect/>
                    </a:stretch>
                  </pic:blipFill>
                  <pic:spPr bwMode="auto">
                    <a:xfrm>
                      <a:off x="0" y="0"/>
                      <a:ext cx="1007745" cy="1283970"/>
                    </a:xfrm>
                    <a:prstGeom prst="rect">
                      <a:avLst/>
                    </a:prstGeom>
                  </pic:spPr>
                </pic:pic>
              </a:graphicData>
            </a:graphic>
          </wp:anchor>
        </w:drawing>
      </w:r>
      <w:r>
        <w:rPr>
          <w:rFonts w:cs="Times New Roman" w:ascii="Times New Roman" w:hAnsi="Times New Roman"/>
          <w:sz w:val="24"/>
          <w:szCs w:val="24"/>
        </w:rPr>
        <w:t xml:space="preserve">                                                          </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sz w:val="20"/>
          <w:szCs w:val="20"/>
        </w:rPr>
      </w:pPr>
      <w:r>
        <w:rPr>
          <w:rFonts w:cs="Times New Roman" w:ascii="Times New Roman" w:hAnsi="Times New Roman"/>
          <w:sz w:val="20"/>
          <w:szCs w:val="20"/>
        </w:rPr>
        <w:t>КОНТРОЛЬНО-СЧЕТНАЯ КОМИССИЯ</w:t>
      </w:r>
    </w:p>
    <w:p>
      <w:pPr>
        <w:pStyle w:val="Normal"/>
        <w:spacing w:lineRule="auto" w:line="240" w:before="0" w:after="0"/>
        <w:ind w:firstLine="709"/>
        <w:jc w:val="center"/>
        <w:rPr>
          <w:sz w:val="20"/>
          <w:szCs w:val="20"/>
        </w:rPr>
      </w:pPr>
      <w:r>
        <w:rPr>
          <w:rFonts w:cs="Times New Roman" w:ascii="Times New Roman" w:hAnsi="Times New Roman"/>
          <w:sz w:val="20"/>
          <w:szCs w:val="20"/>
        </w:rPr>
        <w:t>МУНИЦИПАЛЬНОГО ОБРАЗОВАНИЯ</w:t>
      </w:r>
    </w:p>
    <w:p>
      <w:pPr>
        <w:pStyle w:val="Normal"/>
        <w:spacing w:lineRule="auto" w:line="240" w:before="0" w:after="0"/>
        <w:ind w:firstLine="709"/>
        <w:jc w:val="center"/>
        <w:rPr>
          <w:sz w:val="20"/>
          <w:szCs w:val="20"/>
        </w:rPr>
      </w:pPr>
      <w:r>
        <w:rPr>
          <w:rFonts w:cs="Times New Roman" w:ascii="Times New Roman" w:hAnsi="Times New Roman"/>
          <w:sz w:val="20"/>
          <w:szCs w:val="20"/>
        </w:rPr>
        <w:t>АРСЕНЬЕВСКИЙ РАЙОН</w:t>
      </w:r>
    </w:p>
    <w:p>
      <w:pPr>
        <w:pStyle w:val="Normal"/>
        <w:pBdr>
          <w:bottom w:val="single" w:sz="12" w:space="1" w:color="000000"/>
        </w:pBdr>
        <w:spacing w:lineRule="auto" w:line="240" w:before="0" w:after="0"/>
        <w:ind w:firstLine="709"/>
        <w:jc w:val="center"/>
        <w:rPr>
          <w:sz w:val="20"/>
          <w:szCs w:val="20"/>
        </w:rPr>
      </w:pPr>
      <w:r>
        <w:rPr>
          <w:rFonts w:cs="Times New Roman" w:ascii="Times New Roman" w:hAnsi="Times New Roman"/>
          <w:sz w:val="20"/>
          <w:szCs w:val="20"/>
        </w:rPr>
        <w:t>301510, Тульская обл. п. Арсенево, ул. Папанина, д.6</w:t>
      </w:r>
    </w:p>
    <w:p>
      <w:pPr>
        <w:pStyle w:val="Normal"/>
        <w:spacing w:lineRule="auto" w:line="240" w:before="0" w:after="0"/>
        <w:ind w:firstLine="709"/>
        <w:jc w:val="center"/>
        <w:rPr>
          <w:rFonts w:ascii="Times New Roman" w:hAnsi="Times New Roman"/>
          <w:sz w:val="20"/>
          <w:szCs w:val="20"/>
        </w:rPr>
      </w:pPr>
      <w:r>
        <w:rPr>
          <w:rFonts w:cs="Times New Roman" w:ascii="Times New Roman" w:hAnsi="Times New Roman"/>
          <w:sz w:val="20"/>
          <w:szCs w:val="20"/>
        </w:rPr>
        <w:t xml:space="preserve">Информация о  контрольном  мероприятии   </w:t>
      </w:r>
      <w:r>
        <w:rPr>
          <w:rFonts w:cs="Times New Roman" w:ascii="Times New Roman" w:hAnsi="Times New Roman"/>
          <w:b/>
          <w:i/>
          <w:sz w:val="20"/>
          <w:szCs w:val="20"/>
        </w:rPr>
        <w:t xml:space="preserve"> </w:t>
      </w:r>
      <w:r>
        <w:rPr>
          <w:rFonts w:eastAsia="Calibri" w:cs="Calibri" w:ascii="Times New Roman" w:hAnsi="Times New Roman"/>
          <w:b w:val="false"/>
          <w:bCs w:val="false"/>
          <w:i w:val="false"/>
          <w:iCs w:val="false"/>
          <w:color w:val="000000"/>
          <w:spacing w:val="0"/>
          <w:sz w:val="20"/>
          <w:szCs w:val="20"/>
        </w:rPr>
        <w:t>«</w:t>
      </w:r>
      <w:r>
        <w:rPr>
          <w:rFonts w:eastAsia="Calibri" w:cs="Times New Roman" w:ascii="Times New Roman" w:hAnsi="Times New Roman"/>
          <w:b w:val="false"/>
          <w:bCs w:val="false"/>
          <w:i w:val="false"/>
          <w:iCs w:val="false"/>
          <w:color w:val="000000"/>
          <w:spacing w:val="0"/>
          <w:sz w:val="20"/>
          <w:szCs w:val="20"/>
        </w:rPr>
        <w:t>Проверка финансово-хозяйственной деятельности Администрации  муниципального образования Манаенское Арсеньевского района и аудит в сфере закупок  за период   с января 2022 по декабрь 2023 года»</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r>
    </w:p>
    <w:p>
      <w:pPr>
        <w:pStyle w:val="Normal"/>
        <w:spacing w:before="0" w:after="0"/>
        <w:ind w:firstLine="709"/>
        <w:jc w:val="both"/>
        <w:rPr>
          <w:rFonts w:ascii="Times New Roman" w:hAnsi="Times New Roman"/>
          <w:sz w:val="20"/>
          <w:szCs w:val="20"/>
        </w:rPr>
      </w:pPr>
      <w:r>
        <w:rPr>
          <w:rFonts w:cs="Times New Roman" w:ascii="Times New Roman" w:hAnsi="Times New Roman"/>
          <w:b w:val="false"/>
          <w:bCs w:val="false"/>
          <w:sz w:val="20"/>
          <w:szCs w:val="20"/>
        </w:rPr>
        <w:t>Контрольно-счетной комиссией муниципального образования Арсеньевский район в соответствии с п. 4.2  плана работы на 2024 год, на основании приказа контрольно-счетной комиссии муниципального образования Арсеньевский район № 4 от 12.03.2024 года проведено контрольное  мероприятие</w:t>
      </w:r>
      <w:r>
        <w:rPr>
          <w:rFonts w:cs="Times New Roman" w:ascii="Times New Roman" w:hAnsi="Times New Roman"/>
          <w:b/>
          <w:bCs w:val="false"/>
          <w:i/>
          <w:sz w:val="20"/>
          <w:szCs w:val="20"/>
        </w:rPr>
        <w:t xml:space="preserve"> </w:t>
      </w:r>
      <w:r>
        <w:rPr>
          <w:rFonts w:eastAsia="Calibri" w:cs="Calibri" w:ascii="Times New Roman" w:hAnsi="Times New Roman"/>
          <w:b w:val="false"/>
          <w:bCs w:val="false"/>
          <w:i w:val="false"/>
          <w:iCs w:val="false"/>
          <w:color w:val="000000"/>
          <w:spacing w:val="0"/>
          <w:sz w:val="20"/>
          <w:szCs w:val="20"/>
        </w:rPr>
        <w:t>«</w:t>
      </w:r>
      <w:r>
        <w:rPr>
          <w:rFonts w:eastAsia="Calibri" w:cs="Times New Roman" w:ascii="Times New Roman" w:hAnsi="Times New Roman"/>
          <w:b w:val="false"/>
          <w:bCs w:val="false"/>
          <w:i w:val="false"/>
          <w:iCs w:val="false"/>
          <w:color w:val="000000"/>
          <w:spacing w:val="0"/>
          <w:sz w:val="20"/>
          <w:szCs w:val="20"/>
        </w:rPr>
        <w:t>Проверка финансово-хозяйственной деятельности Администрации  муниципального образования Манаенское Арсеньевского района и аудит в сфере закупок  за период   с января 2022 по декабрь 2023 года».</w:t>
      </w:r>
    </w:p>
    <w:p>
      <w:pPr>
        <w:pStyle w:val="Normal"/>
        <w:spacing w:before="0" w:after="0"/>
        <w:ind w:firstLine="709"/>
        <w:jc w:val="both"/>
        <w:rPr>
          <w:rFonts w:ascii="Times New Roman" w:hAnsi="Times New Roman"/>
          <w:sz w:val="20"/>
          <w:szCs w:val="20"/>
        </w:rPr>
      </w:pPr>
      <w:r>
        <w:rPr>
          <w:rFonts w:cs="Times New Roman" w:ascii="Times New Roman" w:hAnsi="Times New Roman"/>
          <w:b w:val="false"/>
          <w:bCs w:val="false"/>
          <w:sz w:val="20"/>
          <w:szCs w:val="20"/>
        </w:rPr>
        <w:t>Проверка проведена председателем контрольно-счетной комиссии муниципального образования Арсеньевский район Костриковой Н.В.</w:t>
      </w:r>
    </w:p>
    <w:p>
      <w:pPr>
        <w:pStyle w:val="Normal"/>
        <w:spacing w:before="0" w:after="0"/>
        <w:ind w:firstLine="709"/>
        <w:jc w:val="both"/>
        <w:rPr>
          <w:rFonts w:ascii="Times New Roman" w:hAnsi="Times New Roman"/>
          <w:sz w:val="20"/>
          <w:szCs w:val="20"/>
        </w:rPr>
      </w:pPr>
      <w:r>
        <w:rPr>
          <w:rFonts w:cs="Times New Roman" w:ascii="Times New Roman" w:hAnsi="Times New Roman"/>
          <w:b/>
          <w:bCs/>
          <w:sz w:val="20"/>
          <w:szCs w:val="20"/>
        </w:rPr>
        <w:t xml:space="preserve">Проверка проведена за период: </w:t>
      </w:r>
      <w:r>
        <w:rPr>
          <w:rFonts w:cs="Times New Roman" w:ascii="Times New Roman" w:hAnsi="Times New Roman"/>
          <w:b w:val="false"/>
          <w:bCs w:val="false"/>
          <w:sz w:val="20"/>
          <w:szCs w:val="20"/>
        </w:rPr>
        <w:t>2022-2023 годы.</w:t>
      </w:r>
    </w:p>
    <w:p>
      <w:pPr>
        <w:pStyle w:val="Normal"/>
        <w:spacing w:before="0" w:after="0"/>
        <w:ind w:firstLine="709"/>
        <w:jc w:val="both"/>
        <w:rPr>
          <w:rFonts w:ascii="Times New Roman" w:hAnsi="Times New Roman"/>
          <w:sz w:val="20"/>
          <w:szCs w:val="20"/>
        </w:rPr>
      </w:pPr>
      <w:r>
        <w:rPr>
          <w:rFonts w:cs="Times New Roman" w:ascii="Times New Roman" w:hAnsi="Times New Roman"/>
          <w:b/>
          <w:bCs/>
          <w:sz w:val="20"/>
          <w:szCs w:val="20"/>
        </w:rPr>
        <w:t>Проверка проведена в срок:</w:t>
      </w:r>
      <w:r>
        <w:rPr>
          <w:rFonts w:cs="Times New Roman" w:ascii="Times New Roman" w:hAnsi="Times New Roman"/>
          <w:b w:val="false"/>
          <w:bCs w:val="false"/>
          <w:sz w:val="20"/>
          <w:szCs w:val="20"/>
        </w:rPr>
        <w:t xml:space="preserve"> с 20.03.2024 г. по 11.04.2024 года. </w:t>
      </w:r>
    </w:p>
    <w:p>
      <w:pPr>
        <w:pStyle w:val="Normal"/>
        <w:spacing w:before="0" w:after="0"/>
        <w:ind w:firstLine="709"/>
        <w:jc w:val="both"/>
        <w:rPr>
          <w:rFonts w:ascii="Times New Roman" w:hAnsi="Times New Roman"/>
          <w:sz w:val="20"/>
          <w:szCs w:val="20"/>
        </w:rPr>
      </w:pPr>
      <w:r>
        <w:rPr>
          <w:rFonts w:cs="Times New Roman" w:ascii="Times New Roman" w:hAnsi="Times New Roman"/>
          <w:b/>
          <w:bCs/>
          <w:sz w:val="20"/>
          <w:szCs w:val="20"/>
        </w:rPr>
        <w:t>Цели контрольного мероприятия:</w:t>
      </w:r>
    </w:p>
    <w:p>
      <w:pPr>
        <w:pStyle w:val="Normal"/>
        <w:spacing w:before="0" w:after="0"/>
        <w:ind w:hanging="0"/>
        <w:jc w:val="both"/>
        <w:rPr>
          <w:rFonts w:ascii="Times New Roman" w:hAnsi="Times New Roman"/>
          <w:sz w:val="20"/>
          <w:szCs w:val="20"/>
        </w:rPr>
      </w:pPr>
      <w:r>
        <w:rPr>
          <w:rFonts w:cs="Times New Roman" w:ascii="Times New Roman" w:hAnsi="Times New Roman"/>
          <w:b w:val="false"/>
          <w:bCs w:val="false"/>
          <w:sz w:val="20"/>
          <w:szCs w:val="20"/>
        </w:rPr>
        <w:t>1. Оценка соблюдения бюджетного законодательства при организации бюджетного процесса в муниципальном образовании Манаенское Арсеньевского района в 2022-2023 годах.</w:t>
      </w:r>
    </w:p>
    <w:p>
      <w:pPr>
        <w:pStyle w:val="ListParagraph"/>
        <w:tabs>
          <w:tab w:val="clear" w:pos="708"/>
          <w:tab w:val="left" w:pos="851" w:leader="none"/>
        </w:tabs>
        <w:spacing w:before="0" w:after="0"/>
        <w:ind w:left="0" w:hanging="0"/>
        <w:contextualSpacing/>
        <w:jc w:val="both"/>
        <w:rPr>
          <w:rFonts w:ascii="Times New Roman" w:hAnsi="Times New Roman"/>
          <w:sz w:val="20"/>
          <w:szCs w:val="20"/>
        </w:rPr>
      </w:pPr>
      <w:r>
        <w:rPr>
          <w:rFonts w:ascii="Times New Roman" w:hAnsi="Times New Roman"/>
          <w:b w:val="false"/>
          <w:bCs w:val="false"/>
          <w:sz w:val="20"/>
          <w:szCs w:val="20"/>
        </w:rPr>
        <w:t>2. Наличие утверждённых смет расходов. Анализ результатов исполнения смет. Правильность отнесения затрат на соответствующие статьи расходов.</w:t>
      </w:r>
    </w:p>
    <w:p>
      <w:pPr>
        <w:pStyle w:val="ListParagraph"/>
        <w:tabs>
          <w:tab w:val="clear" w:pos="708"/>
          <w:tab w:val="left" w:pos="851" w:leader="none"/>
        </w:tabs>
        <w:spacing w:before="0" w:after="0"/>
        <w:ind w:left="0" w:hanging="0"/>
        <w:contextualSpacing/>
        <w:jc w:val="both"/>
        <w:rPr>
          <w:rFonts w:ascii="Times New Roman" w:hAnsi="Times New Roman"/>
          <w:sz w:val="20"/>
          <w:szCs w:val="20"/>
        </w:rPr>
      </w:pPr>
      <w:r>
        <w:rPr>
          <w:rFonts w:ascii="Times New Roman" w:hAnsi="Times New Roman"/>
          <w:b w:val="false"/>
          <w:bCs w:val="false"/>
          <w:sz w:val="20"/>
          <w:szCs w:val="20"/>
        </w:rPr>
        <w:t>3. Проверка правильности ведения учёта банковских операций.</w:t>
      </w:r>
    </w:p>
    <w:p>
      <w:pPr>
        <w:pStyle w:val="ListParagraph"/>
        <w:tabs>
          <w:tab w:val="clear" w:pos="708"/>
          <w:tab w:val="left" w:pos="851" w:leader="none"/>
        </w:tabs>
        <w:spacing w:before="0" w:after="0"/>
        <w:ind w:left="0" w:hanging="0"/>
        <w:contextualSpacing/>
        <w:jc w:val="both"/>
        <w:rPr>
          <w:rFonts w:ascii="Times New Roman" w:hAnsi="Times New Roman"/>
          <w:sz w:val="20"/>
          <w:szCs w:val="20"/>
        </w:rPr>
      </w:pPr>
      <w:r>
        <w:rPr>
          <w:rFonts w:ascii="Times New Roman" w:hAnsi="Times New Roman"/>
          <w:b w:val="false"/>
          <w:bCs w:val="false"/>
          <w:sz w:val="20"/>
          <w:szCs w:val="20"/>
        </w:rPr>
        <w:t>4. Проверка правильности начисления заработной платы, соблюдения законодательства об оплате труда, штатной дисциплины.</w:t>
      </w:r>
    </w:p>
    <w:p>
      <w:pPr>
        <w:pStyle w:val="ListParagraph"/>
        <w:tabs>
          <w:tab w:val="clear" w:pos="708"/>
          <w:tab w:val="left" w:pos="851" w:leader="none"/>
        </w:tabs>
        <w:spacing w:before="0" w:after="0"/>
        <w:ind w:left="0" w:hanging="0"/>
        <w:contextualSpacing/>
        <w:jc w:val="both"/>
        <w:rPr>
          <w:rFonts w:ascii="Times New Roman" w:hAnsi="Times New Roman"/>
          <w:sz w:val="20"/>
          <w:szCs w:val="20"/>
        </w:rPr>
      </w:pPr>
      <w:r>
        <w:rPr>
          <w:rFonts w:ascii="Times New Roman" w:hAnsi="Times New Roman"/>
          <w:b w:val="false"/>
          <w:bCs w:val="false"/>
          <w:sz w:val="20"/>
          <w:szCs w:val="20"/>
        </w:rPr>
        <w:t>5. Проверка эффективности использования нефинансовых активов.</w:t>
      </w:r>
    </w:p>
    <w:p>
      <w:pPr>
        <w:pStyle w:val="ListParagraph"/>
        <w:tabs>
          <w:tab w:val="clear" w:pos="708"/>
          <w:tab w:val="left" w:pos="851" w:leader="none"/>
        </w:tabs>
        <w:spacing w:before="0" w:after="0"/>
        <w:ind w:left="0" w:hanging="0"/>
        <w:contextualSpacing/>
        <w:jc w:val="both"/>
        <w:rPr>
          <w:rFonts w:ascii="Times New Roman" w:hAnsi="Times New Roman"/>
          <w:sz w:val="20"/>
          <w:szCs w:val="20"/>
        </w:rPr>
      </w:pPr>
      <w:r>
        <w:rPr>
          <w:rFonts w:ascii="Times New Roman" w:hAnsi="Times New Roman"/>
          <w:b w:val="false"/>
          <w:bCs w:val="false"/>
          <w:sz w:val="20"/>
          <w:szCs w:val="20"/>
        </w:rPr>
        <w:t>6. Проверка целесообразности и правильности использования средств на капитальный и текущий ремонт, наличие договоров подряда, смет, актов выполненных работ.</w:t>
      </w:r>
    </w:p>
    <w:p>
      <w:pPr>
        <w:pStyle w:val="Normal"/>
        <w:spacing w:before="0" w:after="0"/>
        <w:ind w:hanging="0"/>
        <w:jc w:val="both"/>
        <w:rPr>
          <w:rFonts w:ascii="Times New Roman" w:hAnsi="Times New Roman"/>
          <w:sz w:val="20"/>
          <w:szCs w:val="20"/>
        </w:rPr>
      </w:pPr>
      <w:r>
        <w:rPr>
          <w:rFonts w:cs="Times New Roman" w:ascii="Times New Roman" w:hAnsi="Times New Roman"/>
          <w:b w:val="false"/>
          <w:bCs w:val="false"/>
          <w:sz w:val="20"/>
          <w:szCs w:val="20"/>
        </w:rPr>
        <w:t>7. Аудит в сфере закупок товаров, работ, услуг для обеспечения муниципальных нужд.</w:t>
      </w:r>
    </w:p>
    <w:p>
      <w:pPr>
        <w:pStyle w:val="Normal"/>
        <w:spacing w:before="0" w:after="0"/>
        <w:ind w:firstLine="709"/>
        <w:jc w:val="both"/>
        <w:rPr>
          <w:rFonts w:ascii="Times New Roman" w:hAnsi="Times New Roman"/>
          <w:sz w:val="20"/>
          <w:szCs w:val="20"/>
        </w:rPr>
      </w:pPr>
      <w:r>
        <w:rPr>
          <w:rFonts w:cs="Times New Roman" w:ascii="Times New Roman" w:hAnsi="Times New Roman"/>
          <w:b/>
          <w:bCs/>
          <w:sz w:val="20"/>
          <w:szCs w:val="20"/>
        </w:rPr>
        <w:t xml:space="preserve">Общие сведения об объектах контроля: </w:t>
      </w:r>
      <w:r>
        <w:rPr>
          <w:rFonts w:cs="Times New Roman" w:ascii="Times New Roman" w:hAnsi="Times New Roman"/>
          <w:b w:val="false"/>
          <w:bCs w:val="false"/>
          <w:sz w:val="20"/>
          <w:szCs w:val="20"/>
        </w:rPr>
        <w:t>муниципальное образование Манаенское Арсеньевского района,  ИНН-7121500410, КПП-712101001, ОКПО-37356526, ОКВЭД-84.11.35, ОКАТО-70204865001, ОГРН-1117154036450.</w:t>
      </w:r>
    </w:p>
    <w:p>
      <w:pPr>
        <w:pStyle w:val="Normal"/>
        <w:spacing w:before="0" w:after="0"/>
        <w:ind w:firstLine="709"/>
        <w:jc w:val="both"/>
        <w:rPr>
          <w:rFonts w:ascii="Times New Roman" w:hAnsi="Times New Roman"/>
          <w:sz w:val="20"/>
          <w:szCs w:val="20"/>
        </w:rPr>
      </w:pPr>
      <w:r>
        <w:rPr>
          <w:rFonts w:cs="Times New Roman" w:ascii="Times New Roman" w:hAnsi="Times New Roman"/>
          <w:b w:val="false"/>
          <w:bCs w:val="false"/>
          <w:sz w:val="20"/>
          <w:szCs w:val="20"/>
        </w:rPr>
        <w:t xml:space="preserve">В ходе контрольного мероприятия установлено следующее: </w:t>
      </w:r>
    </w:p>
    <w:p>
      <w:pPr>
        <w:pStyle w:val="Normal"/>
        <w:spacing w:before="0" w:after="0"/>
        <w:ind w:hanging="0"/>
        <w:jc w:val="both"/>
        <w:rPr>
          <w:sz w:val="20"/>
          <w:szCs w:val="20"/>
        </w:rPr>
      </w:pPr>
      <w:r>
        <w:rPr>
          <w:rFonts w:eastAsia="Times New Roman" w:cs="Times New Roman" w:ascii="Times New Roman" w:hAnsi="Times New Roman"/>
          <w:b w:val="false"/>
          <w:bCs w:val="false"/>
          <w:color w:val="000000" w:themeColor="text1"/>
          <w:sz w:val="20"/>
          <w:szCs w:val="20"/>
          <w:lang w:eastAsia="ru-RU"/>
        </w:rPr>
        <w:t>1.</w:t>
      </w:r>
      <w:r>
        <w:rPr>
          <w:rFonts w:eastAsia="Times New Roman" w:cs="Times New Roman" w:ascii="Times New Roman" w:hAnsi="Times New Roman"/>
          <w:b/>
          <w:bCs/>
          <w:color w:val="000000" w:themeColor="text1"/>
          <w:sz w:val="20"/>
          <w:szCs w:val="20"/>
          <w:lang w:eastAsia="ru-RU"/>
        </w:rPr>
        <w:t xml:space="preserve"> </w:t>
      </w:r>
      <w:r>
        <w:rPr>
          <w:rFonts w:eastAsia="Times New Roman" w:cs="Times New Roman" w:ascii="Times New Roman" w:hAnsi="Times New Roman"/>
          <w:b w:val="false"/>
          <w:bCs w:val="false"/>
          <w:color w:val="000000" w:themeColor="text1"/>
          <w:sz w:val="20"/>
          <w:szCs w:val="20"/>
          <w:lang w:eastAsia="ru-RU"/>
        </w:rPr>
        <w:t>Проверка Контрольно-счётной комиссии муниципального образования Арсеньевский район  показала, что при исполнении  бюджета муниципального образования Манаенское Арсеньевского  района в 2022 и 2023 годах требования  Федерального  и  регионального законодательства,  нормативных актов Собрания депутатов муниципального образования Манаенское Арсеньевского района соблюдались не полностью. Так,  п</w:t>
      </w:r>
      <w:r>
        <w:rPr>
          <w:rFonts w:eastAsia="Times New Roman" w:cs="Times New Roman" w:ascii="Times New Roman" w:hAnsi="Times New Roman"/>
          <w:b w:val="false"/>
          <w:bCs/>
          <w:i w:val="false"/>
          <w:caps w:val="false"/>
          <w:smallCaps w:val="false"/>
          <w:color w:val="333333"/>
          <w:spacing w:val="0"/>
          <w:sz w:val="20"/>
          <w:szCs w:val="20"/>
          <w:lang w:eastAsia="ru-RU"/>
        </w:rPr>
        <w:t>роверкой установлен факт превышения норматива формирования расходов на оплату труда муниципальных служащих и содержание органов местного самоуправления в администрации муниципального образования Манаенское Арсеньевского района.</w:t>
      </w:r>
    </w:p>
    <w:p>
      <w:pPr>
        <w:pStyle w:val="Normal"/>
        <w:spacing w:before="0" w:after="0"/>
        <w:ind w:hanging="0"/>
        <w:jc w:val="both"/>
        <w:rPr/>
      </w:pPr>
      <w:r>
        <w:rPr>
          <w:rFonts w:eastAsia="Times New Roman" w:cs="Times New Roman" w:ascii="Times New Roman" w:hAnsi="Times New Roman"/>
          <w:b w:val="false"/>
          <w:bCs w:val="false"/>
          <w:i w:val="false"/>
          <w:caps w:val="false"/>
          <w:smallCaps w:val="false"/>
          <w:color w:val="333333"/>
          <w:spacing w:val="0"/>
          <w:sz w:val="20"/>
          <w:szCs w:val="20"/>
          <w:lang w:eastAsia="ru-RU"/>
        </w:rPr>
        <w:t xml:space="preserve">2. В соответствии со статьёй 136 Трудового Кодекса РФ, где </w:t>
      </w:r>
      <w:r>
        <w:rPr>
          <w:rStyle w:val="Style19"/>
          <w:rFonts w:cs="Arial" w:ascii="Times New Roman" w:hAnsi="Times New Roman"/>
          <w:b w:val="false"/>
          <w:bCs w:val="false"/>
          <w:i w:val="false"/>
          <w:caps w:val="false"/>
          <w:smallCaps w:val="false"/>
          <w:color w:val="333333"/>
          <w:spacing w:val="0"/>
          <w:sz w:val="20"/>
          <w:szCs w:val="20"/>
        </w:rPr>
        <w:t xml:space="preserve"> </w:t>
      </w:r>
      <w:r>
        <w:rPr>
          <w:rStyle w:val="Style19"/>
          <w:rFonts w:ascii="Times New Roman" w:hAnsi="Times New Roman"/>
          <w:b w:val="false"/>
          <w:bCs w:val="false"/>
          <w:i w:val="false"/>
          <w:caps w:val="false"/>
          <w:smallCaps w:val="false"/>
          <w:color w:val="000000" w:themeColor="text1"/>
          <w:spacing w:val="0"/>
          <w:sz w:val="20"/>
          <w:szCs w:val="20"/>
        </w:rPr>
        <w:t>«…</w:t>
      </w:r>
      <w:r>
        <w:rPr>
          <w:rStyle w:val="Blk"/>
          <w:rFonts w:eastAsia="Times New Roman" w:cs="Times New Roman" w:ascii="Times New Roman" w:hAnsi="Times New Roman"/>
          <w:b w:val="false"/>
          <w:bCs w:val="false"/>
          <w:i w:val="false"/>
          <w:caps w:val="false"/>
          <w:smallCaps w:val="false"/>
          <w:color w:val="000000" w:themeColor="text1"/>
          <w:spacing w:val="0"/>
          <w:sz w:val="20"/>
          <w:szCs w:val="20"/>
          <w:lang w:eastAsia="ru-RU"/>
        </w:rPr>
        <w:t>Оплата отпуска производится не позднее чем за три дня до его начала.», оплата за очередной отпуск выплачена с нарушением срока. Сумма выплат составляет: за 2022 год-421675 рублей 87 копеек, за 2023 год-435529 рублей 21 копейка.</w:t>
      </w:r>
    </w:p>
    <w:p>
      <w:pPr>
        <w:pStyle w:val="Normal"/>
        <w:spacing w:before="0" w:after="0"/>
        <w:ind w:hanging="0"/>
        <w:jc w:val="both"/>
        <w:rPr/>
      </w:pPr>
      <w:r>
        <w:rPr>
          <w:rStyle w:val="Blk"/>
          <w:rFonts w:eastAsia="Times New Roman" w:cs="Times New Roman" w:ascii="Times New Roman" w:hAnsi="Times New Roman"/>
          <w:b w:val="false"/>
          <w:bCs w:val="false"/>
          <w:i w:val="false"/>
          <w:caps w:val="false"/>
          <w:smallCaps w:val="false"/>
          <w:color w:val="000000" w:themeColor="text1"/>
          <w:spacing w:val="0"/>
          <w:sz w:val="20"/>
          <w:szCs w:val="20"/>
          <w:lang w:eastAsia="ru-RU"/>
        </w:rPr>
        <w:t xml:space="preserve">3. </w:t>
      </w:r>
      <w:r>
        <w:rPr>
          <w:rFonts w:cs="Times New Roman" w:ascii="Times New Roman" w:hAnsi="Times New Roman"/>
          <w:b w:val="false"/>
          <w:bCs w:val="false"/>
          <w:color w:val="000000" w:themeColor="text1"/>
          <w:sz w:val="20"/>
          <w:szCs w:val="20"/>
        </w:rPr>
        <w:t>В соответствии с частью 6 статьи 136 Трудового Кодекса РФ, где «…</w:t>
      </w:r>
      <w:r>
        <w:rPr>
          <w:rStyle w:val="Blk"/>
          <w:rFonts w:cs="Times New Roman" w:ascii="Times New Roman" w:hAnsi="Times New Roman"/>
          <w:b w:val="false"/>
          <w:bCs w:val="false"/>
          <w:color w:val="000000" w:themeColor="text1"/>
          <w:sz w:val="20"/>
          <w:szCs w:val="20"/>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Министерство труда и социальной защиты РФ (Письмо №14-1/ООГ-549 от 05.02.2019г, Письмо №14-1/В-725 от 10.08.2017г)), Министерство финансов РФ (Письмо №02-07-05/17670 от 29.03.2016г) считают,</w:t>
      </w:r>
      <w:r>
        <w:rPr>
          <w:rFonts w:eastAsia="Times New Roman" w:cs="Times New Roman" w:ascii="Times New Roman" w:hAnsi="Times New Roman"/>
          <w:b w:val="false"/>
          <w:bCs w:val="false"/>
          <w:color w:val="000000" w:themeColor="text1"/>
          <w:sz w:val="20"/>
          <w:szCs w:val="20"/>
          <w:lang w:eastAsia="ru-RU"/>
        </w:rPr>
        <w:t xml:space="preserve"> что работник имеет право на получение заработной платы  за первую половину месяца пропорционально отработанному времени.</w:t>
      </w:r>
      <w:r>
        <w:rPr>
          <w:rFonts w:cs="Times New Roman" w:ascii="Times New Roman" w:hAnsi="Times New Roman"/>
          <w:b w:val="false"/>
          <w:bCs w:val="false"/>
          <w:color w:val="000000" w:themeColor="text1"/>
          <w:sz w:val="20"/>
          <w:szCs w:val="20"/>
        </w:rPr>
        <w:t xml:space="preserve">  </w:t>
      </w:r>
      <w:r>
        <w:rPr>
          <w:rFonts w:cs="Times New Roman" w:ascii="Times New Roman" w:hAnsi="Times New Roman"/>
          <w:b w:val="false"/>
          <w:bCs w:val="false"/>
          <w:color w:val="000000"/>
          <w:sz w:val="20"/>
          <w:szCs w:val="20"/>
          <w:shd w:fill="FFFFFF" w:val="clear"/>
        </w:rPr>
        <w:t>По итогам проверки соответствия соблюдения сроков выдачи заработной платы выявлены нарушения в 2022 году на сумму</w:t>
      </w:r>
      <w:r>
        <w:rPr>
          <w:rFonts w:cs="Times New Roman" w:ascii="Times New Roman" w:hAnsi="Times New Roman"/>
          <w:b/>
          <w:bCs/>
          <w:color w:val="000000"/>
          <w:sz w:val="20"/>
          <w:szCs w:val="20"/>
          <w:shd w:fill="FFFFFF" w:val="clear"/>
        </w:rPr>
        <w:t xml:space="preserve"> </w:t>
      </w:r>
      <w:r>
        <w:rPr>
          <w:rFonts w:cs="Times New Roman" w:ascii="Times New Roman" w:hAnsi="Times New Roman"/>
          <w:b w:val="false"/>
          <w:bCs w:val="false"/>
          <w:color w:val="000000"/>
          <w:sz w:val="20"/>
          <w:szCs w:val="20"/>
          <w:shd w:fill="FFFFFF" w:val="clear"/>
        </w:rPr>
        <w:t>445195 рублей 81 копейка, в 2023 году на сумму 639424 рубля 26 копеек.</w:t>
      </w:r>
    </w:p>
    <w:p>
      <w:pPr>
        <w:pStyle w:val="Normal"/>
        <w:spacing w:before="0" w:after="0"/>
        <w:ind w:hanging="0"/>
        <w:jc w:val="both"/>
        <w:rPr/>
      </w:pPr>
      <w:r>
        <w:rPr>
          <w:rFonts w:cs="Times New Roman" w:ascii="Times New Roman" w:hAnsi="Times New Roman"/>
          <w:b w:val="false"/>
          <w:bCs w:val="false"/>
          <w:color w:val="000000"/>
          <w:sz w:val="20"/>
          <w:szCs w:val="20"/>
          <w:shd w:fill="FFFFFF" w:val="clear"/>
        </w:rPr>
        <w:t xml:space="preserve">4. В ходе проверки перечислена  недоимка по налогам и страховым взносам, пени, штрафа всего на сумму 1 470 575 рублей 05 копеек, в том числе: </w:t>
      </w:r>
      <w:r>
        <w:rPr>
          <w:rFonts w:ascii="Times New Roman" w:hAnsi="Times New Roman"/>
          <w:b w:val="false"/>
          <w:bCs w:val="false"/>
          <w:sz w:val="20"/>
          <w:szCs w:val="20"/>
        </w:rPr>
        <w:t xml:space="preserve">за 2022 год 1 266 205 рублей 76 копеек; </w:t>
      </w:r>
      <w:r>
        <w:rPr>
          <w:rFonts w:cs="Times New Roman" w:ascii="Times New Roman" w:hAnsi="Times New Roman"/>
          <w:b w:val="false"/>
          <w:bCs w:val="false"/>
          <w:color w:val="000000"/>
          <w:sz w:val="20"/>
          <w:szCs w:val="20"/>
          <w:shd w:fill="FFFFFF" w:val="clear"/>
        </w:rPr>
        <w:t xml:space="preserve"> за 2023 год 204 369 рублей 29 копеек.</w:t>
      </w:r>
    </w:p>
    <w:p>
      <w:pPr>
        <w:pStyle w:val="Normal"/>
        <w:spacing w:lineRule="atLeast" w:line="270" w:before="0" w:after="255"/>
        <w:ind w:hanging="0"/>
        <w:jc w:val="both"/>
        <w:rPr>
          <w:rFonts w:ascii="Times New Roman" w:hAnsi="Times New Roman"/>
          <w:sz w:val="20"/>
          <w:szCs w:val="20"/>
        </w:rPr>
      </w:pPr>
      <w:r>
        <w:rPr>
          <w:rFonts w:cs="Times New Roman" w:ascii="Times New Roman" w:hAnsi="Times New Roman"/>
          <w:b w:val="false"/>
          <w:bCs w:val="false"/>
          <w:color w:val="000000"/>
          <w:sz w:val="20"/>
          <w:szCs w:val="20"/>
          <w:shd w:fill="FFFFFF" w:val="clear"/>
        </w:rPr>
        <w:t xml:space="preserve">5. </w:t>
      </w:r>
      <w:r>
        <w:rPr>
          <w:rFonts w:eastAsia="Times New Roman" w:cs="Times New Roman" w:ascii="Times New Roman" w:hAnsi="Times New Roman"/>
          <w:b w:val="false"/>
          <w:bCs w:val="false"/>
          <w:caps w:val="false"/>
          <w:smallCaps w:val="false"/>
          <w:color w:val="272727"/>
          <w:spacing w:val="0"/>
          <w:sz w:val="20"/>
          <w:szCs w:val="20"/>
          <w:shd w:fill="FFFFFF" w:val="clear"/>
          <w:lang w:eastAsia="ru-RU"/>
        </w:rPr>
        <w:t xml:space="preserve">В нарушение </w:t>
      </w:r>
      <w:r>
        <w:rPr>
          <w:rFonts w:eastAsia="Times New Roman" w:cs="Times New Roman" w:ascii="Times New Roman" w:hAnsi="Times New Roman"/>
          <w:b w:val="false"/>
          <w:bCs w:val="false"/>
          <w:i w:val="false"/>
          <w:caps w:val="false"/>
          <w:smallCaps w:val="false"/>
          <w:color w:val="272727"/>
          <w:spacing w:val="0"/>
          <w:sz w:val="20"/>
          <w:szCs w:val="20"/>
          <w:shd w:fill="FFFFFF" w:val="clear"/>
          <w:lang w:eastAsia="ru-RU"/>
        </w:rPr>
        <w:t>п. 1 ст. 20 Закона от 10.12.1995 № 196-ФЗ</w:t>
      </w:r>
      <w:r>
        <w:rPr>
          <w:rFonts w:eastAsia="Times New Roman" w:cs="Times New Roman" w:ascii="Times New Roman" w:hAnsi="Times New Roman"/>
          <w:b/>
          <w:bCs/>
          <w:i w:val="false"/>
          <w:caps w:val="false"/>
          <w:smallCaps w:val="false"/>
          <w:color w:val="272727"/>
          <w:spacing w:val="0"/>
          <w:sz w:val="20"/>
          <w:szCs w:val="20"/>
          <w:shd w:fill="FFFFFF" w:val="clear"/>
          <w:lang w:eastAsia="ru-RU"/>
        </w:rPr>
        <w:t xml:space="preserve"> </w:t>
      </w:r>
      <w:r>
        <w:rPr>
          <w:rFonts w:eastAsia="Times New Roman" w:cs="Times New Roman" w:ascii="Times New Roman" w:hAnsi="Times New Roman"/>
          <w:b w:val="false"/>
          <w:bCs w:val="false"/>
          <w:i w:val="false"/>
          <w:caps w:val="false"/>
          <w:smallCaps w:val="false"/>
          <w:color w:val="272727"/>
          <w:spacing w:val="0"/>
          <w:sz w:val="20"/>
          <w:szCs w:val="20"/>
          <w:shd w:fill="FFFFFF" w:val="clear"/>
          <w:lang w:eastAsia="ru-RU"/>
        </w:rPr>
        <w:t>н</w:t>
      </w:r>
      <w:r>
        <w:rPr>
          <w:rFonts w:eastAsia="Times New Roman" w:cs="Times New Roman" w:ascii="Times New Roman" w:hAnsi="Times New Roman"/>
          <w:b w:val="false"/>
          <w:bCs w:val="false"/>
          <w:color w:val="000000" w:themeColor="text1"/>
          <w:sz w:val="20"/>
          <w:szCs w:val="20"/>
          <w:shd w:fill="FFFFFF" w:val="clear"/>
          <w:lang w:eastAsia="ru-RU"/>
        </w:rPr>
        <w:t>а путевых листах отсутствует отметка медработника о прохождении водителем медосвидетельствования перед началом рабочего дня. В нарушение приказа Министерства транспорта РФ от 05.05.2023 № 159 в путевых листах не указаны СНИЛС, дата выдачи удостоверения водителя, на путевых листах в верхнем левом углу нет штампа организации.</w:t>
      </w:r>
      <w:r>
        <w:rPr>
          <w:rFonts w:eastAsia="Times New Roman" w:cs="Times New Roman" w:ascii="Times New Roman" w:hAnsi="Times New Roman"/>
          <w:b/>
          <w:bCs/>
          <w:color w:val="000000" w:themeColor="text1"/>
          <w:sz w:val="20"/>
          <w:szCs w:val="20"/>
          <w:shd w:fill="FFFFFF" w:val="clear"/>
          <w:lang w:eastAsia="ru-RU"/>
        </w:rPr>
        <w:t xml:space="preserve"> </w:t>
      </w:r>
      <w:r>
        <w:rPr>
          <w:rFonts w:eastAsia="Times New Roman" w:cs="Times New Roman" w:ascii="Times New Roman" w:hAnsi="Times New Roman"/>
          <w:b w:val="false"/>
          <w:bCs w:val="false"/>
          <w:color w:val="000000" w:themeColor="text1"/>
          <w:sz w:val="20"/>
          <w:szCs w:val="20"/>
          <w:shd w:fill="FFFFFF" w:val="clear"/>
          <w:lang w:val="ru-RU" w:eastAsia="ru-RU"/>
        </w:rPr>
        <w:t>На обратной стороне путевого листа не расписан правильно маршрут движения к населённым пунктам, то есть указан пройденный километраж за день полностью. Так же нет подписи лица, пользовавшегося автомобилем.</w:t>
      </w:r>
    </w:p>
    <w:p>
      <w:pPr>
        <w:pStyle w:val="Normal"/>
        <w:spacing w:lineRule="atLeast" w:line="270" w:before="0" w:after="255"/>
        <w:ind w:hanging="0"/>
        <w:jc w:val="both"/>
        <w:rPr>
          <w:rFonts w:ascii="Times New Roman" w:hAnsi="Times New Roman"/>
          <w:sz w:val="20"/>
          <w:szCs w:val="20"/>
        </w:rPr>
      </w:pPr>
      <w:r>
        <w:rPr>
          <w:rFonts w:eastAsia="Times New Roman" w:cs="Times New Roman" w:ascii="Times New Roman" w:hAnsi="Times New Roman"/>
          <w:b w:val="false"/>
          <w:bCs w:val="false"/>
          <w:color w:val="000000" w:themeColor="text1"/>
          <w:sz w:val="20"/>
          <w:szCs w:val="20"/>
          <w:lang w:val="ru-RU" w:eastAsia="ru-RU"/>
        </w:rPr>
        <w:t>При проверке путевых листов на  автомобиль</w:t>
      </w:r>
      <w:r>
        <w:rPr>
          <w:rFonts w:eastAsia="Times New Roman" w:cs="Times New Roman" w:ascii="Times New Roman" w:hAnsi="Times New Roman"/>
          <w:b/>
          <w:bCs/>
          <w:color w:val="000000" w:themeColor="text1"/>
          <w:sz w:val="20"/>
          <w:szCs w:val="20"/>
          <w:lang w:val="ru-RU" w:eastAsia="ru-RU"/>
        </w:rPr>
        <w:t xml:space="preserve">  </w:t>
      </w:r>
      <w:r>
        <w:rPr>
          <w:rFonts w:eastAsia="Times New Roman" w:cs="Times New Roman" w:ascii="Times New Roman" w:hAnsi="Times New Roman"/>
          <w:b w:val="false"/>
          <w:bCs w:val="false"/>
          <w:color w:val="000000" w:themeColor="text1"/>
          <w:sz w:val="20"/>
          <w:szCs w:val="20"/>
          <w:lang w:val="en-US" w:eastAsia="ru-RU"/>
        </w:rPr>
        <w:t>PENAULT SR (</w:t>
      </w:r>
      <w:r>
        <w:rPr>
          <w:rFonts w:eastAsia="Times New Roman" w:cs="Times New Roman" w:ascii="Times New Roman" w:hAnsi="Times New Roman"/>
          <w:b w:val="false"/>
          <w:bCs w:val="false"/>
          <w:color w:val="000000" w:themeColor="text1"/>
          <w:sz w:val="20"/>
          <w:szCs w:val="20"/>
          <w:lang w:val="ru-RU" w:eastAsia="ru-RU"/>
        </w:rPr>
        <w:t>Рено Логан) гос.номер к519вн/71 в 2023 году выявлены нарушения при подсчёте показания спидометра: в путевом листе № 108 от 13.06.2023 неверно указано показание спидометра при выезде автомобиля (195498), должно быть 195714, разница составляет 216 км. Так же   в путевом листе № 135 от 27.07.2023 неверно указано показание спидометра при возвращении автомобиля (199453), должно быть 199553, разница составляет 100 км. Следует, что показания спидометра по состоянию на 01.01.2024 года имеет разницу на 316 км и показания спидометра по состоянию на 01.01.2024 г. должны быть 214610 км., так по данным бухгалтерского учёта они составляют 214294 км.</w:t>
      </w:r>
    </w:p>
    <w:p>
      <w:pPr>
        <w:pStyle w:val="Normal"/>
        <w:spacing w:lineRule="atLeast" w:line="270" w:before="0" w:after="255"/>
        <w:ind w:hanging="0"/>
        <w:jc w:val="both"/>
        <w:rPr>
          <w:rFonts w:ascii="Times New Roman" w:hAnsi="Times New Roman"/>
          <w:sz w:val="20"/>
          <w:szCs w:val="20"/>
        </w:rPr>
      </w:pPr>
      <w:r>
        <w:rPr>
          <w:rFonts w:eastAsia="Times New Roman" w:cs="Times New Roman" w:ascii="Times New Roman" w:hAnsi="Times New Roman"/>
          <w:b w:val="false"/>
          <w:bCs w:val="false"/>
          <w:color w:val="000000" w:themeColor="text1"/>
          <w:sz w:val="20"/>
          <w:szCs w:val="20"/>
          <w:lang w:eastAsia="ru-RU"/>
        </w:rPr>
        <w:t xml:space="preserve">6. В нарушение </w:t>
      </w:r>
      <w:r>
        <w:rPr>
          <w:rFonts w:eastAsia="Times New Roman" w:cs="Times New Roman" w:ascii="Times New Roman" w:hAnsi="Times New Roman"/>
          <w:b w:val="false"/>
          <w:bCs w:val="false"/>
          <w:i w:val="false"/>
          <w:caps w:val="false"/>
          <w:smallCaps w:val="false"/>
          <w:color w:val="22272F"/>
          <w:spacing w:val="0"/>
          <w:sz w:val="20"/>
          <w:szCs w:val="20"/>
          <w:lang w:eastAsia="ru-RU"/>
        </w:rPr>
        <w:t>Приказа Министерства строительства и жилищно-коммунального хозяйства РФ от 4 августа 2020 г. N 421/пр</w:t>
      </w:r>
      <w:r>
        <w:rPr>
          <w:rFonts w:eastAsia="Times New Roman" w:cs="Times New Roman" w:ascii="Times New Roman" w:hAnsi="Times New Roman"/>
          <w:b w:val="false"/>
          <w:bCs w:val="false"/>
          <w:color w:val="000000" w:themeColor="text1"/>
          <w:sz w:val="20"/>
          <w:szCs w:val="20"/>
          <w:lang w:eastAsia="ru-RU"/>
        </w:rPr>
        <w:br/>
      </w:r>
      <w:r>
        <w:rPr>
          <w:rFonts w:eastAsia="Times New Roman" w:cs="Times New Roman" w:ascii="Times New Roman" w:hAnsi="Times New Roman"/>
          <w:b w:val="false"/>
          <w:bCs w:val="false"/>
          <w:i w:val="false"/>
          <w:caps w:val="false"/>
          <w:smallCaps w:val="false"/>
          <w:color w:val="22272F"/>
          <w:spacing w:val="0"/>
          <w:sz w:val="20"/>
          <w:szCs w:val="20"/>
          <w:lang w:eastAsia="ru-RU"/>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rFonts w:eastAsia="Times New Roman" w:cs="Times New Roman" w:ascii="Times New Roman" w:hAnsi="Times New Roman"/>
          <w:b w:val="false"/>
          <w:bCs w:val="false"/>
          <w:color w:val="000000" w:themeColor="text1"/>
          <w:sz w:val="20"/>
          <w:szCs w:val="20"/>
          <w:lang w:eastAsia="ru-RU"/>
        </w:rPr>
        <w:t xml:space="preserve"> в проверяемом периоде 2022 и 2023 года в локальных сметах  отсутствует дата её согласования и утверждения, также подписи «составил», «проверил» и номер контактного телефона.</w:t>
      </w:r>
    </w:p>
    <w:p>
      <w:pPr>
        <w:pStyle w:val="Normal"/>
        <w:spacing w:lineRule="auto" w:line="240"/>
        <w:ind w:hanging="0"/>
        <w:jc w:val="both"/>
        <w:rPr>
          <w:rFonts w:ascii="Times New Roman" w:hAnsi="Times New Roman"/>
          <w:sz w:val="20"/>
          <w:szCs w:val="20"/>
        </w:rPr>
      </w:pPr>
      <w:r>
        <w:rPr>
          <w:rFonts w:eastAsia="Times New Roman" w:cs="Times New Roman" w:ascii="Times New Roman" w:hAnsi="Times New Roman"/>
          <w:b w:val="false"/>
          <w:bCs w:val="false"/>
          <w:color w:val="000000" w:themeColor="text1"/>
          <w:sz w:val="20"/>
          <w:szCs w:val="20"/>
          <w:lang w:eastAsia="ru-RU"/>
        </w:rPr>
        <w:t xml:space="preserve">7. В 2023 году были заключен договор  № 1 от 25.10.2023 г. на оказание услуг с ИП Глава крестьянского (фермерского) хозяйства Ахмедов Гамлет Махаббат Оглы об оказании услуг по расчистке дорог от снега, акт выполненных работ  на за отработанные 10 часов прилагается, нет в наличии путевых листов, подтверждающих расходы на сумму 18000,00 тыс.рублей. Также по договору  № 2 от 01.12.2023 г. на оказание услуг с ИП Глава крестьянского (фермерского) хозяйства Ахмедов Гамлет Махаббат Оглы об оказании услуг по расчистке дорог от снега, акт выполненных работ  на за отработанные 37 часов прилагается, нет в наличии путевых листов, подтверждающих расходы на сумму 66600,00 тыс.рублей. </w:t>
      </w:r>
    </w:p>
    <w:p>
      <w:pPr>
        <w:pStyle w:val="Normal"/>
        <w:spacing w:lineRule="auto" w:line="240"/>
        <w:ind w:hanging="0"/>
        <w:jc w:val="both"/>
        <w:rPr>
          <w:rFonts w:ascii="Times New Roman" w:hAnsi="Times New Roman"/>
          <w:sz w:val="20"/>
          <w:szCs w:val="20"/>
        </w:rPr>
      </w:pPr>
      <w:r>
        <w:rPr>
          <w:rFonts w:eastAsia="Times New Roman" w:cs="Times New Roman" w:ascii="Times New Roman" w:hAnsi="Times New Roman"/>
          <w:b/>
          <w:bCs/>
          <w:color w:val="000000" w:themeColor="text1"/>
          <w:sz w:val="20"/>
          <w:szCs w:val="20"/>
        </w:rPr>
        <w:tab/>
      </w:r>
      <w:r>
        <w:rPr>
          <w:rFonts w:eastAsia="Times New Roman" w:cs="Times New Roman" w:ascii="Times New Roman" w:hAnsi="Times New Roman"/>
          <w:b w:val="false"/>
          <w:bCs w:val="false"/>
          <w:color w:val="000000" w:themeColor="text1"/>
          <w:sz w:val="20"/>
          <w:szCs w:val="20"/>
        </w:rPr>
        <w:t xml:space="preserve">В акте № б/н от 15.12.2023 г. на выполнение работ-услуг по расчистке снега  на сумму 201600 рублей  в строке </w:t>
      </w:r>
      <w:r>
        <w:rPr>
          <w:rFonts w:eastAsia="Times New Roman" w:cs="Times New Roman" w:ascii="Times New Roman" w:hAnsi="Times New Roman"/>
          <w:b w:val="false"/>
          <w:bCs w:val="false"/>
          <w:color w:val="000000" w:themeColor="text1"/>
          <w:sz w:val="20"/>
          <w:szCs w:val="20"/>
          <w:u w:val="none"/>
        </w:rPr>
        <w:t xml:space="preserve">приложение количество путевых листов указано 13 штук, фактически в наличии их 14 штук. Следует отметить, что оформление путевых листов ведётся произвольным образом, то есть на передней части п/листа не указано начало и конец работы (час.мин.), на обратной стороне не расписан маршрут движения, по которому следовали  трактористы, отсутствуют их подписи за отработанное время. </w:t>
      </w:r>
    </w:p>
    <w:p>
      <w:pPr>
        <w:pStyle w:val="Normal"/>
        <w:spacing w:before="0" w:after="0"/>
        <w:ind w:firstLine="709"/>
        <w:jc w:val="both"/>
        <w:rPr>
          <w:rFonts w:ascii="Times New Roman" w:hAnsi="Times New Roman"/>
          <w:sz w:val="20"/>
          <w:szCs w:val="20"/>
        </w:rPr>
      </w:pPr>
      <w:r>
        <w:rPr>
          <w:rFonts w:cs="Times New Roman" w:ascii="Times New Roman" w:hAnsi="Times New Roman"/>
          <w:b w:val="false"/>
          <w:bCs w:val="false"/>
          <w:sz w:val="20"/>
          <w:szCs w:val="20"/>
        </w:rPr>
        <w:t>По итогам контрольного мероприятия направлено представление для устранения выявленных нарушений.</w:t>
      </w:r>
    </w:p>
    <w:p>
      <w:pPr>
        <w:pStyle w:val="Normal"/>
        <w:spacing w:before="0" w:after="0"/>
        <w:ind w:firstLine="709"/>
        <w:jc w:val="both"/>
        <w:rPr>
          <w:rFonts w:ascii="Times New Roman" w:hAnsi="Times New Roman"/>
          <w:sz w:val="20"/>
          <w:szCs w:val="20"/>
        </w:rPr>
      </w:pPr>
      <w:r>
        <w:rPr>
          <w:rFonts w:cs="Times New Roman" w:ascii="Times New Roman" w:hAnsi="Times New Roman"/>
          <w:b w:val="false"/>
          <w:bCs w:val="false"/>
          <w:sz w:val="20"/>
          <w:szCs w:val="20"/>
        </w:rPr>
        <w:t>Акт</w:t>
      </w:r>
      <w:r>
        <w:rPr>
          <w:rFonts w:cs="Times New Roman" w:ascii="Times New Roman" w:hAnsi="Times New Roman"/>
          <w:b w:val="false"/>
          <w:bCs w:val="false"/>
          <w:sz w:val="20"/>
          <w:szCs w:val="20"/>
        </w:rPr>
        <w:t xml:space="preserve"> по проведённому контрольному мероприятию направлена в Собрание представителей муниципального образования Арсеньевский район и Собрание депутатов муниципального образования Манаенское Арсеньевского района.</w:t>
      </w:r>
    </w:p>
    <w:p>
      <w:pPr>
        <w:pStyle w:val="Normal"/>
        <w:spacing w:before="0" w:after="0"/>
        <w:ind w:hanging="0"/>
        <w:jc w:val="both"/>
        <w:rPr>
          <w:rFonts w:ascii="Times New Roman" w:hAnsi="Times New Roman"/>
          <w:sz w:val="20"/>
          <w:szCs w:val="20"/>
        </w:rPr>
      </w:pPr>
      <w:r>
        <w:rPr>
          <w:rFonts w:cs="Times New Roman" w:ascii="Times New Roman" w:hAnsi="Times New Roman"/>
          <w:b/>
          <w:bCs/>
          <w:sz w:val="20"/>
          <w:szCs w:val="20"/>
        </w:rPr>
        <w:t xml:space="preserve">Председатель контрольно-счетной комиссии </w:t>
      </w:r>
    </w:p>
    <w:p>
      <w:pPr>
        <w:pStyle w:val="Normal"/>
        <w:spacing w:before="0" w:after="0"/>
        <w:ind w:hanging="0"/>
        <w:jc w:val="both"/>
        <w:rPr>
          <w:rFonts w:ascii="Times New Roman" w:hAnsi="Times New Roman"/>
          <w:sz w:val="20"/>
          <w:szCs w:val="20"/>
        </w:rPr>
      </w:pPr>
      <w:r>
        <w:rPr>
          <w:rFonts w:cs="Times New Roman" w:ascii="Times New Roman" w:hAnsi="Times New Roman"/>
          <w:b/>
          <w:bCs/>
          <w:sz w:val="20"/>
          <w:szCs w:val="20"/>
        </w:rPr>
        <w:t xml:space="preserve">муниципального образования  </w:t>
      </w:r>
    </w:p>
    <w:p>
      <w:pPr>
        <w:pStyle w:val="Normal"/>
        <w:spacing w:before="0" w:after="0"/>
        <w:ind w:hanging="0"/>
        <w:jc w:val="both"/>
        <w:rPr>
          <w:rFonts w:ascii="Times New Roman" w:hAnsi="Times New Roman"/>
          <w:sz w:val="20"/>
          <w:szCs w:val="20"/>
        </w:rPr>
      </w:pPr>
      <w:r>
        <w:rPr>
          <w:rFonts w:cs="Times New Roman" w:ascii="Times New Roman" w:hAnsi="Times New Roman"/>
          <w:b/>
          <w:bCs/>
          <w:sz w:val="20"/>
          <w:szCs w:val="20"/>
        </w:rPr>
        <w:t xml:space="preserve">Арсеньевский район                  </w:t>
        <w:tab/>
        <w:t xml:space="preserve">                                        Н.В. Кострикова</w:t>
      </w:r>
    </w:p>
    <w:sectPr>
      <w:footerReference w:type="default" r:id="rId3"/>
      <w:type w:val="nextPage"/>
      <w:pgSz w:w="11906" w:h="16838"/>
      <w:pgMar w:left="1701" w:right="1701" w:gutter="0" w:header="0" w:top="567" w:footer="34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59159623"/>
    </w:sdtPr>
    <w:sdtContent>
      <w:p>
        <w:pPr>
          <w:pStyle w:val="Style28"/>
          <w:jc w:val="center"/>
          <w:rPr/>
        </w:pPr>
        <w:r>
          <w:rPr/>
          <w:fldChar w:fldCharType="begin"/>
        </w:r>
        <w:r>
          <w:rPr/>
          <w:instrText xml:space="preserve"> PAGE </w:instrText>
        </w:r>
        <w:r>
          <w:rPr/>
          <w:fldChar w:fldCharType="separate"/>
        </w:r>
        <w:r>
          <w:rPr/>
          <w:t>2</w:t>
        </w:r>
        <w:r>
          <w:rPr/>
          <w:fldChar w:fldCharType="end"/>
        </w:r>
      </w:p>
    </w:sdtContent>
  </w:sdt>
  <w:p>
    <w:pPr>
      <w:pStyle w:val="Style28"/>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e2237d"/>
    <w:rPr>
      <w:rFonts w:ascii="Tahoma" w:hAnsi="Tahoma" w:cs="Tahoma"/>
      <w:sz w:val="16"/>
      <w:szCs w:val="16"/>
    </w:rPr>
  </w:style>
  <w:style w:type="character" w:styleId="Linenumber">
    <w:name w:val="line number"/>
    <w:basedOn w:val="DefaultParagraphFont"/>
    <w:uiPriority w:val="99"/>
    <w:semiHidden/>
    <w:unhideWhenUsed/>
    <w:qFormat/>
    <w:rsid w:val="001d11a2"/>
    <w:rPr/>
  </w:style>
  <w:style w:type="character" w:styleId="Style15" w:customStyle="1">
    <w:name w:val="Верхний колонтитул Знак"/>
    <w:basedOn w:val="DefaultParagraphFont"/>
    <w:uiPriority w:val="99"/>
    <w:qFormat/>
    <w:rsid w:val="001d11a2"/>
    <w:rPr/>
  </w:style>
  <w:style w:type="character" w:styleId="Style16" w:customStyle="1">
    <w:name w:val="Нижний колонтитул Знак"/>
    <w:basedOn w:val="DefaultParagraphFont"/>
    <w:uiPriority w:val="99"/>
    <w:qFormat/>
    <w:rsid w:val="001d11a2"/>
    <w:rPr/>
  </w:style>
  <w:style w:type="character" w:styleId="-">
    <w:name w:val="Hyperlink"/>
    <w:basedOn w:val="DefaultParagraphFont"/>
    <w:uiPriority w:val="99"/>
    <w:unhideWhenUsed/>
    <w:rsid w:val="00ae1f5d"/>
    <w:rPr>
      <w:color w:val="0000FF" w:themeColor="hyperlink"/>
      <w:u w:val="single"/>
    </w:rPr>
  </w:style>
  <w:style w:type="character" w:styleId="Style17">
    <w:name w:val="Выделение"/>
    <w:qFormat/>
    <w:rPr>
      <w:i/>
      <w:iCs/>
    </w:rPr>
  </w:style>
  <w:style w:type="character" w:styleId="S10">
    <w:name w:val="s_10"/>
    <w:qFormat/>
    <w:rPr>
      <w:rFonts w:ascii="Times New Roman" w:hAnsi="Times New Roman" w:eastAsia="Times New Roman" w:cs="Times New Roman"/>
      <w:color w:val="000000"/>
      <w:sz w:val="24"/>
      <w:szCs w:val="24"/>
    </w:rPr>
  </w:style>
  <w:style w:type="character" w:styleId="Highlightsearch">
    <w:name w:val="highlightsearch"/>
    <w:qFormat/>
    <w:rPr>
      <w:rFonts w:ascii="Times New Roman" w:hAnsi="Times New Roman" w:eastAsia="Times New Roman" w:cs="Times New Roman"/>
      <w:color w:val="000000"/>
      <w:sz w:val="24"/>
      <w:szCs w:val="24"/>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Style18">
    <w:name w:val="Emphasis"/>
    <w:qFormat/>
    <w:rPr>
      <w:i/>
      <w:iCs/>
    </w:rPr>
  </w:style>
  <w:style w:type="character" w:styleId="Blk">
    <w:name w:val="blk"/>
    <w:basedOn w:val="DefaultParagraphFont"/>
    <w:qFormat/>
    <w:rPr/>
  </w:style>
  <w:style w:type="character" w:styleId="Style19">
    <w:name w:val="Основной текст Знак"/>
    <w:basedOn w:val="DefaultParagraphFont"/>
    <w:qFormat/>
    <w:rPr>
      <w:rFonts w:ascii="Times New Roman" w:hAnsi="Times New Roman" w:eastAsia="Times New Roman" w:cs="Times New Roman"/>
      <w:sz w:val="24"/>
      <w:szCs w:val="24"/>
      <w:lang w:eastAsia="ru-RU"/>
    </w:rPr>
  </w:style>
  <w:style w:type="paragraph" w:styleId="Style20">
    <w:name w:val="Заголовок"/>
    <w:basedOn w:val="Normal"/>
    <w:next w:val="Style21"/>
    <w:qFormat/>
    <w:pPr>
      <w:keepNext w:val="true"/>
      <w:spacing w:before="240" w:after="120"/>
    </w:pPr>
    <w:rPr>
      <w:rFonts w:ascii="Liberation Sans" w:hAnsi="Liberation Sans" w:eastAsia="Droid Sans Fallback" w:cs="DejaVu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DejaVu Sans"/>
    </w:rPr>
  </w:style>
  <w:style w:type="paragraph" w:styleId="Style23">
    <w:name w:val="Caption"/>
    <w:basedOn w:val="Normal"/>
    <w:qFormat/>
    <w:pPr>
      <w:suppressLineNumbers/>
      <w:spacing w:before="120" w:after="120"/>
    </w:pPr>
    <w:rPr>
      <w:rFonts w:cs="DejaVu Sans"/>
      <w:i/>
      <w:iCs/>
      <w:sz w:val="24"/>
      <w:szCs w:val="24"/>
    </w:rPr>
  </w:style>
  <w:style w:type="paragraph" w:styleId="Style24">
    <w:name w:val="Указатель"/>
    <w:basedOn w:val="Normal"/>
    <w:qFormat/>
    <w:pPr>
      <w:suppressLineNumbers/>
    </w:pPr>
    <w:rPr>
      <w:rFonts w:cs="DejaVu Sans"/>
    </w:rPr>
  </w:style>
  <w:style w:type="paragraph" w:styleId="BalloonText">
    <w:name w:val="Balloon Text"/>
    <w:basedOn w:val="Normal"/>
    <w:uiPriority w:val="99"/>
    <w:semiHidden/>
    <w:unhideWhenUsed/>
    <w:qFormat/>
    <w:rsid w:val="00e2237d"/>
    <w:pPr>
      <w:spacing w:lineRule="auto" w:line="240" w:before="0" w:after="0"/>
    </w:pPr>
    <w:rPr>
      <w:rFonts w:ascii="Tahoma" w:hAnsi="Tahoma" w:cs="Tahoma"/>
      <w:sz w:val="16"/>
      <w:szCs w:val="16"/>
    </w:rPr>
  </w:style>
  <w:style w:type="paragraph" w:styleId="ListParagraph">
    <w:name w:val="List Paragraph"/>
    <w:basedOn w:val="Normal"/>
    <w:uiPriority w:val="34"/>
    <w:qFormat/>
    <w:rsid w:val="00c6419e"/>
    <w:pPr>
      <w:spacing w:before="0" w:after="200"/>
      <w:ind w:left="720" w:hanging="0"/>
      <w:contextualSpacing/>
    </w:pPr>
    <w:rPr/>
  </w:style>
  <w:style w:type="paragraph" w:styleId="Style25">
    <w:name w:val="Верхний и нижний колонтитулы"/>
    <w:basedOn w:val="Normal"/>
    <w:qFormat/>
    <w:pPr/>
    <w:rPr/>
  </w:style>
  <w:style w:type="paragraph" w:styleId="Style26">
    <w:name w:val="Колонтитул"/>
    <w:basedOn w:val="Normal"/>
    <w:qFormat/>
    <w:pPr/>
    <w:rPr/>
  </w:style>
  <w:style w:type="paragraph" w:styleId="Style27">
    <w:name w:val="Header"/>
    <w:basedOn w:val="Normal"/>
    <w:uiPriority w:val="99"/>
    <w:unhideWhenUsed/>
    <w:rsid w:val="001d11a2"/>
    <w:pPr>
      <w:tabs>
        <w:tab w:val="clear" w:pos="708"/>
        <w:tab w:val="center" w:pos="4677" w:leader="none"/>
        <w:tab w:val="right" w:pos="9355" w:leader="none"/>
      </w:tabs>
      <w:spacing w:lineRule="auto" w:line="240" w:before="0" w:after="0"/>
    </w:pPr>
    <w:rPr/>
  </w:style>
  <w:style w:type="paragraph" w:styleId="Style28">
    <w:name w:val="Footer"/>
    <w:basedOn w:val="Normal"/>
    <w:uiPriority w:val="99"/>
    <w:unhideWhenUsed/>
    <w:rsid w:val="001d11a2"/>
    <w:pPr>
      <w:tabs>
        <w:tab w:val="clear" w:pos="708"/>
        <w:tab w:val="center" w:pos="4677" w:leader="none"/>
        <w:tab w:val="right" w:pos="9355" w:leader="none"/>
      </w:tabs>
      <w:spacing w:lineRule="auto" w:line="240" w:before="0" w:after="0"/>
    </w:pPr>
    <w:rPr/>
  </w:style>
  <w:style w:type="paragraph" w:styleId="1">
    <w:name w:val="Абзац списка1"/>
    <w:basedOn w:val="Normal"/>
    <w:qFormat/>
    <w:pPr>
      <w:spacing w:lineRule="auto" w:line="276"/>
      <w:ind w:left="720" w:hanging="0"/>
      <w:jc w:val="left"/>
    </w:pPr>
    <w:rPr>
      <w:rFonts w:eastAsia="Times New Roman"/>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1">
    <w:name w:val="s_1"/>
    <w:basedOn w:val="Normal"/>
    <w:qFormat/>
    <w:pPr>
      <w:spacing w:beforeAutospacing="1" w:afterAutospacing="1"/>
      <w:ind w:hanging="0"/>
      <w:jc w:val="left"/>
    </w:pPr>
    <w:rPr>
      <w:rFonts w:ascii="Times New Roman" w:hAnsi="Times New Roman" w:eastAsia="Times New Roman"/>
      <w:lang w:eastAsia="ru-RU"/>
    </w:rPr>
  </w:style>
  <w:style w:type="paragraph" w:styleId="NormalWeb">
    <w:name w:val="Normal (Web)"/>
    <w:basedOn w:val="Normal"/>
    <w:qFormat/>
    <w:pPr>
      <w:spacing w:beforeAutospacing="1" w:afterAutospacing="1"/>
      <w:ind w:hanging="0"/>
      <w:jc w:val="left"/>
    </w:pPr>
    <w:rPr>
      <w:rFonts w:ascii="Times New Roman" w:hAnsi="Times New Roman" w:eastAsia="Times New Roman"/>
      <w:lang w:eastAsia="ru-RU"/>
    </w:rPr>
  </w:style>
  <w:style w:type="paragraph" w:styleId="Style2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6819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8715-0568-4811-923D-D2EA653F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Application>LibreOffice/7.5.9.2$Windows_X86_64 LibreOffice_project/cdeefe45c17511d326101eed8008ac4092f278a9</Application>
  <AppVersion>15.0000</AppVersion>
  <Pages>2</Pages>
  <Words>978</Words>
  <Characters>6566</Characters>
  <CharactersWithSpaces>7675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dc:description/>
  <dc:language>ru-RU</dc:language>
  <cp:lastModifiedBy/>
  <cp:lastPrinted>2023-06-02T09:37:59Z</cp:lastPrinted>
  <dcterms:modified xsi:type="dcterms:W3CDTF">2024-04-17T10:48:18Z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