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461A">
      <w:pPr>
        <w:spacing w:before="0" w:after="0" w:line="240" w:lineRule="auto"/>
        <w:jc w:val="center"/>
        <w:rPr>
          <w:rFonts w:ascii="PT Astra Serif" w:hAnsi="PT Astra Serif"/>
          <w:b/>
          <w:sz w:val="28"/>
          <w:szCs w:val="28"/>
        </w:rPr>
      </w:pPr>
      <w:r>
        <w:drawing>
          <wp:inline distT="0" distB="0" distL="0" distR="0">
            <wp:extent cx="981075" cy="124777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2"/>
                    <a:stretch>
                      <a:fillRect/>
                    </a:stretch>
                  </pic:blipFill>
                  <pic:spPr>
                    <a:xfrm>
                      <a:off x="0" y="0"/>
                      <a:ext cx="981075" cy="1247775"/>
                    </a:xfrm>
                    <a:prstGeom prst="rect">
                      <a:avLst/>
                    </a:prstGeom>
                    <a:noFill/>
                  </pic:spPr>
                </pic:pic>
              </a:graphicData>
            </a:graphic>
          </wp:inline>
        </w:drawing>
      </w:r>
    </w:p>
    <w:p w14:paraId="653C3EFD">
      <w:pPr>
        <w:spacing w:before="0" w:after="0" w:line="240" w:lineRule="auto"/>
        <w:jc w:val="center"/>
        <w:rPr>
          <w:rFonts w:ascii="PT Astra Serif" w:hAnsi="PT Astra Serif"/>
          <w:b/>
          <w:sz w:val="28"/>
          <w:szCs w:val="28"/>
        </w:rPr>
      </w:pPr>
    </w:p>
    <w:p w14:paraId="21224CFB">
      <w:pPr>
        <w:spacing w:before="0"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ОБРАЗОВАНИЕ АРСЕНЬЕВСКИЙ РАЙОН   </w:t>
      </w:r>
    </w:p>
    <w:p w14:paraId="0B05EBCA">
      <w:pPr>
        <w:widowControl w:val="0"/>
        <w:spacing w:before="0" w:after="0" w:line="240" w:lineRule="auto"/>
        <w:jc w:val="center"/>
        <w:rPr>
          <w:rFonts w:ascii="Times New Roman" w:hAnsi="Times New Roman"/>
          <w:b/>
          <w:caps/>
          <w:sz w:val="28"/>
          <w:szCs w:val="28"/>
        </w:rPr>
      </w:pPr>
      <w:r>
        <w:rPr>
          <w:rFonts w:ascii="Times New Roman" w:hAnsi="Times New Roman"/>
          <w:b/>
          <w:caps/>
          <w:sz w:val="28"/>
          <w:szCs w:val="28"/>
        </w:rPr>
        <w:t>Собрания представителей</w:t>
      </w:r>
    </w:p>
    <w:p w14:paraId="215C27C6">
      <w:pPr>
        <w:widowControl w:val="0"/>
        <w:spacing w:before="0" w:after="0" w:line="240" w:lineRule="auto"/>
        <w:jc w:val="center"/>
        <w:rPr>
          <w:color w:val="auto"/>
        </w:rPr>
      </w:pPr>
      <w:r>
        <w:rPr>
          <w:rFonts w:hint="default" w:ascii="Times New Roman" w:hAnsi="Times New Roman"/>
          <w:b/>
          <w:caps/>
          <w:color w:val="auto"/>
          <w:sz w:val="28"/>
          <w:szCs w:val="28"/>
          <w:lang w:val="ru-RU"/>
        </w:rPr>
        <w:t>7</w:t>
      </w:r>
      <w:r>
        <w:rPr>
          <w:rFonts w:ascii="Times New Roman" w:hAnsi="Times New Roman"/>
          <w:b/>
          <w:caps/>
          <w:color w:val="auto"/>
          <w:sz w:val="28"/>
          <w:szCs w:val="28"/>
        </w:rPr>
        <w:t xml:space="preserve"> </w:t>
      </w:r>
      <w:r>
        <w:rPr>
          <w:rFonts w:ascii="Times New Roman" w:hAnsi="Times New Roman"/>
          <w:b/>
          <w:color w:val="auto"/>
          <w:sz w:val="28"/>
          <w:szCs w:val="28"/>
        </w:rPr>
        <w:t>созыв</w:t>
      </w:r>
    </w:p>
    <w:p w14:paraId="27D3B0FC">
      <w:pPr>
        <w:spacing w:before="0" w:after="0" w:line="240" w:lineRule="auto"/>
        <w:jc w:val="center"/>
        <w:rPr>
          <w:rFonts w:ascii="Times New Roman" w:hAnsi="Times New Roman"/>
          <w:b/>
          <w:caps/>
          <w:sz w:val="28"/>
          <w:szCs w:val="28"/>
        </w:rPr>
      </w:pPr>
    </w:p>
    <w:p w14:paraId="6F897205">
      <w:pPr>
        <w:spacing w:before="0" w:after="0" w:line="240" w:lineRule="auto"/>
        <w:jc w:val="center"/>
        <w:rPr>
          <w:rFonts w:ascii="Times New Roman" w:hAnsi="Times New Roman"/>
          <w:b/>
          <w:sz w:val="28"/>
          <w:szCs w:val="28"/>
        </w:rPr>
      </w:pPr>
      <w:r>
        <w:rPr>
          <w:rFonts w:ascii="Times New Roman" w:hAnsi="Times New Roman"/>
          <w:b/>
          <w:sz w:val="28"/>
          <w:szCs w:val="28"/>
        </w:rPr>
        <w:t>Р Е Ш Е Н И Е</w:t>
      </w:r>
    </w:p>
    <w:p w14:paraId="525BEDFA">
      <w:pPr>
        <w:spacing w:before="0" w:after="0" w:line="240" w:lineRule="auto"/>
        <w:rPr>
          <w:rFonts w:hint="default" w:ascii="Times New Roman" w:hAnsi="Times New Roman"/>
          <w:b/>
          <w:sz w:val="28"/>
          <w:szCs w:val="28"/>
          <w:lang w:val="ru-RU"/>
        </w:rPr>
      </w:pPr>
      <w:r>
        <w:rPr>
          <w:rFonts w:ascii="Times New Roman" w:hAnsi="Times New Roman"/>
          <w:b/>
          <w:color w:val="FF0000"/>
          <w:sz w:val="28"/>
          <w:szCs w:val="28"/>
        </w:rPr>
        <w:t xml:space="preserve">  </w:t>
      </w:r>
      <w:r>
        <w:rPr>
          <w:rFonts w:ascii="Times New Roman" w:hAnsi="Times New Roman"/>
          <w:b/>
          <w:color w:val="auto"/>
          <w:sz w:val="28"/>
          <w:szCs w:val="28"/>
        </w:rPr>
        <w:t xml:space="preserve"> </w:t>
      </w:r>
      <w:r>
        <w:rPr>
          <w:rFonts w:ascii="Times New Roman" w:hAnsi="Times New Roman"/>
          <w:b/>
          <w:color w:val="auto"/>
          <w:sz w:val="28"/>
          <w:szCs w:val="28"/>
          <w:lang w:val="ru-RU"/>
        </w:rPr>
        <w:t>от</w:t>
      </w:r>
      <w:r>
        <w:rPr>
          <w:rFonts w:ascii="Times New Roman" w:hAnsi="Times New Roman"/>
          <w:b/>
          <w:color w:val="auto"/>
          <w:sz w:val="28"/>
          <w:szCs w:val="28"/>
        </w:rPr>
        <w:t xml:space="preserve"> </w:t>
      </w:r>
      <w:r>
        <w:rPr>
          <w:rFonts w:hint="default" w:ascii="Times New Roman" w:hAnsi="Times New Roman"/>
          <w:b/>
          <w:color w:val="auto"/>
          <w:sz w:val="28"/>
          <w:szCs w:val="28"/>
          <w:lang w:val="ru-RU"/>
        </w:rPr>
        <w:t>28.04.2025</w:t>
      </w:r>
      <w:r>
        <w:rPr>
          <w:rFonts w:ascii="Times New Roman" w:hAnsi="Times New Roman"/>
          <w:b/>
          <w:color w:val="auto"/>
          <w:sz w:val="28"/>
          <w:szCs w:val="28"/>
        </w:rPr>
        <w:t xml:space="preserve">  </w:t>
      </w:r>
      <w:r>
        <w:rPr>
          <w:rFonts w:ascii="Times New Roman" w:hAnsi="Times New Roman"/>
          <w:b/>
          <w:sz w:val="28"/>
          <w:szCs w:val="28"/>
        </w:rPr>
        <w:t xml:space="preserve">                                                               </w:t>
      </w:r>
      <w:r>
        <w:rPr>
          <w:rFonts w:ascii="Times New Roman" w:hAnsi="Times New Roman"/>
          <w:b/>
          <w:color w:val="FF0000"/>
          <w:sz w:val="28"/>
          <w:szCs w:val="28"/>
        </w:rPr>
        <w:t xml:space="preserve"> </w:t>
      </w:r>
      <w:r>
        <w:rPr>
          <w:rFonts w:ascii="Times New Roman" w:hAnsi="Times New Roman"/>
          <w:b/>
          <w:sz w:val="28"/>
          <w:szCs w:val="28"/>
        </w:rPr>
        <w:t xml:space="preserve">     </w:t>
      </w:r>
      <w:r>
        <w:rPr>
          <w:rFonts w:ascii="Times New Roman" w:hAnsi="Times New Roman"/>
          <w:b/>
          <w:sz w:val="28"/>
          <w:szCs w:val="28"/>
          <w:lang w:val="ru-RU"/>
        </w:rPr>
        <w:t>№</w:t>
      </w:r>
      <w:r>
        <w:rPr>
          <w:rFonts w:ascii="Times New Roman" w:hAnsi="Times New Roman"/>
          <w:b/>
          <w:sz w:val="28"/>
          <w:szCs w:val="28"/>
        </w:rPr>
        <w:t xml:space="preserve">   </w:t>
      </w:r>
      <w:r>
        <w:rPr>
          <w:rFonts w:hint="default" w:ascii="Times New Roman" w:hAnsi="Times New Roman"/>
          <w:b/>
          <w:sz w:val="28"/>
          <w:szCs w:val="28"/>
          <w:lang w:val="ru-RU"/>
        </w:rPr>
        <w:t>19/81</w:t>
      </w:r>
    </w:p>
    <w:p w14:paraId="38F990A1">
      <w:pPr>
        <w:spacing w:before="0" w:after="0" w:line="240" w:lineRule="auto"/>
        <w:rPr>
          <w:rFonts w:ascii="Times New Roman" w:hAnsi="Times New Roman"/>
          <w:b/>
          <w:sz w:val="20"/>
          <w:szCs w:val="20"/>
        </w:rPr>
      </w:pPr>
    </w:p>
    <w:p w14:paraId="57562164">
      <w:pPr>
        <w:widowControl w:val="0"/>
        <w:spacing w:before="0" w:after="0" w:line="240" w:lineRule="auto"/>
        <w:jc w:val="center"/>
        <w:rPr>
          <w:rFonts w:ascii="Times New Roman" w:hAnsi="Times New Roman"/>
          <w:b/>
          <w:sz w:val="28"/>
          <w:szCs w:val="28"/>
        </w:rPr>
      </w:pPr>
    </w:p>
    <w:p w14:paraId="65F97639">
      <w:pPr>
        <w:widowControl w:val="0"/>
        <w:spacing w:before="0" w:after="0" w:line="240" w:lineRule="auto"/>
        <w:jc w:val="center"/>
        <w:rPr>
          <w:rFonts w:ascii="Times New Roman" w:hAnsi="Times New Roman"/>
          <w:b/>
          <w:sz w:val="28"/>
          <w:szCs w:val="28"/>
        </w:rPr>
      </w:pPr>
    </w:p>
    <w:p w14:paraId="4C1A8A79">
      <w:pPr>
        <w:widowControl w:val="0"/>
        <w:spacing w:before="0" w:after="0" w:line="240" w:lineRule="auto"/>
        <w:jc w:val="center"/>
        <w:rPr>
          <w:rFonts w:ascii="Times New Roman" w:hAnsi="Times New Roman"/>
          <w:b/>
          <w:sz w:val="28"/>
          <w:szCs w:val="28"/>
        </w:rPr>
      </w:pPr>
      <w:r>
        <w:rPr>
          <w:rFonts w:ascii="Times New Roman" w:hAnsi="Times New Roman"/>
          <w:b/>
          <w:sz w:val="28"/>
          <w:szCs w:val="28"/>
        </w:rPr>
        <w:t xml:space="preserve"> «Об утверждении Положения об организации и осуществлении</w:t>
      </w:r>
    </w:p>
    <w:p w14:paraId="6815D400">
      <w:pPr>
        <w:widowControl w:val="0"/>
        <w:spacing w:before="0" w:after="0" w:line="240" w:lineRule="auto"/>
        <w:jc w:val="center"/>
        <w:rPr>
          <w:rFonts w:ascii="Times New Roman" w:hAnsi="Times New Roman"/>
          <w:b/>
          <w:sz w:val="28"/>
          <w:szCs w:val="28"/>
        </w:rPr>
      </w:pPr>
      <w:r>
        <w:rPr>
          <w:rFonts w:ascii="Times New Roman" w:hAnsi="Times New Roman"/>
          <w:b/>
          <w:sz w:val="28"/>
          <w:szCs w:val="28"/>
        </w:rPr>
        <w:t>муниципального жилищного контроля на территории</w:t>
      </w:r>
    </w:p>
    <w:p w14:paraId="2B22CB34">
      <w:pPr>
        <w:widowControl w:val="0"/>
        <w:spacing w:before="0"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14:paraId="62B884F7">
      <w:pPr>
        <w:spacing w:before="0" w:after="1" w:line="280" w:lineRule="atLeast"/>
        <w:jc w:val="center"/>
        <w:rPr>
          <w:rFonts w:ascii="Times New Roman" w:hAnsi="Times New Roman"/>
        </w:rPr>
      </w:pPr>
      <w:r>
        <w:rPr>
          <w:rFonts w:ascii="Times New Roman" w:hAnsi="Times New Roman"/>
          <w:b/>
          <w:sz w:val="28"/>
          <w:szCs w:val="28"/>
        </w:rPr>
        <w:t>Арсеньевский район»</w:t>
      </w:r>
    </w:p>
    <w:p w14:paraId="61B1101A">
      <w:pPr>
        <w:spacing w:before="0" w:after="0"/>
        <w:jc w:val="center"/>
        <w:rPr>
          <w:rFonts w:ascii="Times New Roman" w:hAnsi="Times New Roman"/>
          <w:b/>
          <w:sz w:val="28"/>
          <w:szCs w:val="28"/>
        </w:rPr>
      </w:pPr>
    </w:p>
    <w:p w14:paraId="15D8C4B6">
      <w:pPr>
        <w:widowControl w:val="0"/>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cs="Times New Roman"/>
          <w:sz w:val="28"/>
          <w:szCs w:val="28"/>
          <w:lang w:val="ru-RU"/>
        </w:rPr>
        <w:tab/>
      </w:r>
      <w:r>
        <w:rPr>
          <w:rFonts w:ascii="Times New Roman" w:hAnsi="Times New Roman" w:eastAsia="Times New Roman" w:cs="Times New Roman"/>
          <w:sz w:val="28"/>
          <w:szCs w:val="28"/>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№248-ФЗ </w:t>
      </w:r>
      <w:r>
        <w:rPr>
          <w:rFonts w:hint="default" w:ascii="Times New Roman" w:hAnsi="Times New Roman" w:cs="Times New Roman"/>
          <w:sz w:val="28"/>
          <w:szCs w:val="28"/>
          <w:lang w:val="ru-RU"/>
        </w:rPr>
        <w:t>«</w:t>
      </w:r>
      <w:r>
        <w:rPr>
          <w:rFonts w:ascii="Times New Roman" w:hAnsi="Times New Roman" w:eastAsia="Times New Roman" w:cs="Times New Roman"/>
          <w:sz w:val="28"/>
          <w:szCs w:val="28"/>
        </w:rPr>
        <w:t>О государственном контроле (надзоре) и муниципальном контроле в Российской Федерации</w:t>
      </w:r>
      <w:r>
        <w:rPr>
          <w:rFonts w:hint="default" w:ascii="Times New Roman" w:hAnsi="Times New Roman" w:cs="Times New Roman"/>
          <w:sz w:val="28"/>
          <w:szCs w:val="28"/>
          <w:lang w:val="ru-RU"/>
        </w:rPr>
        <w:t>»</w:t>
      </w: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rPr>
        <w:t xml:space="preserve"> Федеральн</w:t>
      </w:r>
      <w:r>
        <w:rPr>
          <w:rFonts w:ascii="Times New Roman" w:hAnsi="Times New Roman" w:cs="Times New Roman"/>
          <w:bCs/>
          <w:sz w:val="28"/>
          <w:szCs w:val="28"/>
          <w:lang w:val="ru-RU"/>
        </w:rPr>
        <w:t>ым</w:t>
      </w:r>
      <w:r>
        <w:rPr>
          <w:rFonts w:ascii="Times New Roman" w:hAnsi="Times New Roman" w:eastAsia="Times New Roman" w:cs="Times New Roman"/>
          <w:bCs/>
          <w:sz w:val="28"/>
          <w:szCs w:val="28"/>
        </w:rPr>
        <w:t xml:space="preserve"> закон</w:t>
      </w:r>
      <w:r>
        <w:rPr>
          <w:rFonts w:ascii="Times New Roman" w:hAnsi="Times New Roman" w:cs="Times New Roman"/>
          <w:bCs/>
          <w:sz w:val="28"/>
          <w:szCs w:val="28"/>
          <w:lang w:val="ru-RU"/>
        </w:rPr>
        <w:t>ом</w:t>
      </w:r>
      <w:r>
        <w:rPr>
          <w:rFonts w:ascii="Times New Roman" w:hAnsi="Times New Roman" w:eastAsia="Times New Roman" w:cs="Times New Roman"/>
          <w:bCs/>
          <w:sz w:val="28"/>
          <w:szCs w:val="28"/>
        </w:rPr>
        <w:t xml:space="preserve"> от 28.12.2024 № 540-ФЗ «О внесении изменений в Федеральный закон «О государственном контроле (надзоре) и муниципальном контроле в Российской Федерации» и на основании Устава муниципального образования Арсеньевский район, Собрание представителей муниципального образования Арсеньевский район </w:t>
      </w:r>
      <w:r>
        <w:rPr>
          <w:rFonts w:ascii="Times New Roman" w:hAnsi="Times New Roman"/>
          <w:sz w:val="28"/>
          <w:szCs w:val="28"/>
        </w:rPr>
        <w:t xml:space="preserve"> РЕШИЛО:</w:t>
      </w:r>
    </w:p>
    <w:p w14:paraId="4B8EFEF8">
      <w:pPr>
        <w:spacing w:before="0" w:after="1" w:line="280" w:lineRule="atLeast"/>
        <w:ind w:firstLine="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1. Утвердить Положение об организации и осуществлении муниципального жилищного контроля на территории  </w:t>
      </w:r>
      <w:r>
        <w:rPr>
          <w:rFonts w:ascii="Times New Roman" w:hAnsi="Times New Roman" w:eastAsia="Times New Roman" w:cs="Times New Roman"/>
          <w:bCs/>
          <w:sz w:val="28"/>
          <w:szCs w:val="28"/>
        </w:rPr>
        <w:t>муниципального образования Арсеньевский район (приложение).</w:t>
      </w:r>
    </w:p>
    <w:p w14:paraId="6FA674CA">
      <w:pPr>
        <w:widowControl w:val="0"/>
        <w:spacing w:before="0" w:after="0" w:line="240" w:lineRule="auto"/>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Cs/>
          <w:color w:val="000000" w:themeColor="text1"/>
          <w:sz w:val="28"/>
          <w:szCs w:val="28"/>
        </w:rPr>
        <w:t>Признать утратившими силу:</w:t>
      </w:r>
    </w:p>
    <w:p w14:paraId="10CCC4B0">
      <w:pPr>
        <w:widowControl w:val="0"/>
        <w:spacing w:before="0" w:after="0" w:line="240" w:lineRule="auto"/>
        <w:ind w:firstLine="708"/>
        <w:jc w:val="both"/>
        <w:rPr>
          <w:rFonts w:ascii="Times New Roman" w:hAnsi="Times New Roman"/>
          <w:sz w:val="28"/>
          <w:szCs w:val="28"/>
        </w:rPr>
      </w:pPr>
      <w:r>
        <w:rPr>
          <w:rFonts w:ascii="Times New Roman" w:hAnsi="Times New Roman"/>
          <w:bCs/>
          <w:color w:val="000000" w:themeColor="text1"/>
          <w:sz w:val="28"/>
          <w:szCs w:val="28"/>
        </w:rPr>
        <w:t>- решение Собрания представителей  муниципального образования Арсеньевский  район от 29.09.2021 № 35/168;</w:t>
      </w:r>
    </w:p>
    <w:p w14:paraId="6D032EC2">
      <w:pPr>
        <w:widowControl w:val="0"/>
        <w:spacing w:before="0" w:after="0" w:line="240" w:lineRule="auto"/>
        <w:ind w:firstLine="708"/>
        <w:jc w:val="both"/>
        <w:rPr>
          <w:rFonts w:ascii="Times New Roman" w:hAnsi="Times New Roman"/>
          <w:sz w:val="28"/>
          <w:szCs w:val="28"/>
        </w:rPr>
      </w:pPr>
      <w:r>
        <w:rPr>
          <w:rFonts w:ascii="Times New Roman" w:hAnsi="Times New Roman"/>
          <w:bCs/>
          <w:color w:val="000000" w:themeColor="text1"/>
          <w:sz w:val="28"/>
          <w:szCs w:val="28"/>
        </w:rPr>
        <w:t xml:space="preserve">-  о внесении изменений в решение Собрания представителей  муниципального образования Арсеньевский  район от 29.09.2021 № 35/168 «Об утверждении Положения об организации и осуществлении </w:t>
      </w:r>
      <w:r>
        <w:rPr>
          <w:rFonts w:ascii="Times New Roman" w:hAnsi="Times New Roman"/>
          <w:b w:val="0"/>
          <w:bCs w:val="0"/>
          <w:color w:val="000000" w:themeColor="text1"/>
          <w:sz w:val="28"/>
          <w:szCs w:val="28"/>
        </w:rPr>
        <w:t xml:space="preserve">муниципального жилищного контроля на территории </w:t>
      </w:r>
      <w:r>
        <w:rPr>
          <w:rFonts w:ascii="Times New Roman" w:hAnsi="Times New Roman"/>
          <w:b w:val="0"/>
          <w:bCs w:val="0"/>
          <w:sz w:val="28"/>
          <w:szCs w:val="28"/>
        </w:rPr>
        <w:t xml:space="preserve">муниципального образования </w:t>
      </w:r>
      <w:r>
        <w:rPr>
          <w:rFonts w:ascii="Times New Roman" w:hAnsi="Times New Roman"/>
          <w:b w:val="0"/>
          <w:bCs w:val="0"/>
          <w:color w:val="000000" w:themeColor="text1"/>
          <w:sz w:val="28"/>
          <w:szCs w:val="28"/>
        </w:rPr>
        <w:t>Арсеньевский район»</w:t>
      </w:r>
    </w:p>
    <w:p w14:paraId="25BFB9D7">
      <w:pPr>
        <w:widowControl w:val="0"/>
        <w:spacing w:before="0" w:after="0" w:line="240" w:lineRule="auto"/>
        <w:ind w:firstLine="708"/>
        <w:jc w:val="both"/>
        <w:rPr>
          <w:rFonts w:ascii="Times New Roman" w:hAnsi="Times New Roman"/>
          <w:sz w:val="28"/>
          <w:szCs w:val="28"/>
        </w:rPr>
      </w:pPr>
      <w:r>
        <w:rPr>
          <w:rFonts w:ascii="Times New Roman" w:hAnsi="Times New Roman"/>
          <w:b w:val="0"/>
          <w:bCs w:val="0"/>
          <w:color w:val="000000" w:themeColor="text1"/>
          <w:sz w:val="28"/>
          <w:szCs w:val="28"/>
        </w:rPr>
        <w:t xml:space="preserve">- решение  от 24.12.2021 № 39/180 «Об утверждении ключевых показателей муниципального жилищного контроля на территории </w:t>
      </w:r>
      <w:r>
        <w:rPr>
          <w:rFonts w:ascii="Times New Roman" w:hAnsi="Times New Roman"/>
          <w:b w:val="0"/>
          <w:bCs w:val="0"/>
          <w:sz w:val="28"/>
          <w:szCs w:val="28"/>
        </w:rPr>
        <w:t xml:space="preserve">муниципального образования </w:t>
      </w:r>
      <w:r>
        <w:rPr>
          <w:rFonts w:ascii="Times New Roman" w:hAnsi="Times New Roman"/>
          <w:b w:val="0"/>
          <w:bCs w:val="0"/>
          <w:color w:val="000000" w:themeColor="text1"/>
          <w:sz w:val="28"/>
          <w:szCs w:val="28"/>
        </w:rPr>
        <w:t>Арсеньевский район»;</w:t>
      </w:r>
    </w:p>
    <w:p w14:paraId="322123B9">
      <w:pPr>
        <w:widowControl w:val="0"/>
        <w:spacing w:before="0" w:after="0" w:line="240" w:lineRule="auto"/>
        <w:ind w:firstLine="708"/>
        <w:jc w:val="both"/>
        <w:rPr>
          <w:rFonts w:ascii="Times New Roman" w:hAnsi="Times New Roman"/>
          <w:sz w:val="28"/>
          <w:szCs w:val="28"/>
        </w:rPr>
      </w:pPr>
      <w:r>
        <w:rPr>
          <w:rFonts w:ascii="Times New Roman" w:hAnsi="Times New Roman"/>
          <w:b w:val="0"/>
          <w:bCs w:val="0"/>
          <w:color w:val="000000" w:themeColor="text1"/>
          <w:sz w:val="28"/>
          <w:szCs w:val="28"/>
        </w:rPr>
        <w:t xml:space="preserve">- решение  от 04.12.2023 № 3/9 « Об утверждении Перечня индикаторов риска нарушения обязательных требований при осуществлении муниципального жилищного контроля на территории </w:t>
      </w:r>
      <w:r>
        <w:rPr>
          <w:rFonts w:ascii="Times New Roman" w:hAnsi="Times New Roman"/>
          <w:b w:val="0"/>
          <w:bCs w:val="0"/>
          <w:sz w:val="28"/>
          <w:szCs w:val="28"/>
        </w:rPr>
        <w:t xml:space="preserve">муниципального образования </w:t>
      </w:r>
      <w:r>
        <w:rPr>
          <w:rFonts w:ascii="Times New Roman" w:hAnsi="Times New Roman"/>
          <w:b w:val="0"/>
          <w:bCs w:val="0"/>
          <w:color w:val="000000" w:themeColor="text1"/>
          <w:sz w:val="28"/>
          <w:szCs w:val="28"/>
        </w:rPr>
        <w:t>Арсеньевский район»;</w:t>
      </w:r>
    </w:p>
    <w:p w14:paraId="707F0733">
      <w:pPr>
        <w:widowControl w:val="0"/>
        <w:spacing w:before="0" w:after="0" w:line="240" w:lineRule="auto"/>
        <w:ind w:firstLine="708"/>
        <w:jc w:val="both"/>
        <w:rPr>
          <w:rFonts w:ascii="Times New Roman" w:hAnsi="Times New Roman"/>
          <w:sz w:val="28"/>
          <w:szCs w:val="28"/>
        </w:rPr>
      </w:pPr>
      <w:r>
        <w:rPr>
          <w:rFonts w:ascii="Times New Roman" w:hAnsi="Times New Roman"/>
          <w:b w:val="0"/>
          <w:bCs w:val="0"/>
          <w:color w:val="000000" w:themeColor="text1"/>
          <w:sz w:val="28"/>
          <w:szCs w:val="28"/>
        </w:rPr>
        <w:t xml:space="preserve">- решение от 27.04.2023 № 52/247 «О внесении дополнений в решение </w:t>
      </w:r>
      <w:r>
        <w:rPr>
          <w:rFonts w:ascii="Times New Roman" w:hAnsi="Times New Roman"/>
          <w:b w:val="0"/>
          <w:bCs/>
          <w:color w:val="000000" w:themeColor="text1"/>
          <w:sz w:val="28"/>
          <w:szCs w:val="28"/>
        </w:rPr>
        <w:t xml:space="preserve">Собрания представителей  муниципального образования Арсеньевский  район от 29.09.2021 № 35/168 «Об утверждении Положения об организации и осуществлении </w:t>
      </w:r>
      <w:r>
        <w:rPr>
          <w:rFonts w:ascii="Times New Roman" w:hAnsi="Times New Roman"/>
          <w:b w:val="0"/>
          <w:bCs w:val="0"/>
          <w:color w:val="000000" w:themeColor="text1"/>
          <w:sz w:val="28"/>
          <w:szCs w:val="28"/>
        </w:rPr>
        <w:t>муниципального жилищного контроля на территории муниципального образования Арсеньевский район» .</w:t>
      </w:r>
    </w:p>
    <w:p w14:paraId="0761B4F6">
      <w:pPr>
        <w:spacing w:before="0" w:after="0" w:line="240" w:lineRule="auto"/>
        <w:ind w:firstLine="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3. Разместить настоящее решение на официальном сайте муници</w:t>
      </w:r>
      <w:r>
        <w:rPr>
          <w:rFonts w:ascii="Times New Roman" w:hAnsi="Times New Roman"/>
          <w:sz w:val="28"/>
          <w:szCs w:val="28"/>
        </w:rPr>
        <w:softHyphen/>
      </w:r>
      <w:r>
        <w:rPr>
          <w:rFonts w:ascii="Times New Roman" w:hAnsi="Times New Roman"/>
          <w:sz w:val="28"/>
          <w:szCs w:val="28"/>
        </w:rPr>
        <w:t>пального образования Арсеньевский район в информационно-телекоммуникационной сети «Интернет».</w:t>
      </w:r>
    </w:p>
    <w:p w14:paraId="360E2519">
      <w:pPr>
        <w:spacing w:before="0" w:after="0" w:line="240" w:lineRule="auto"/>
        <w:ind w:firstLine="709"/>
        <w:jc w:val="both"/>
        <w:rPr>
          <w:rFonts w:ascii="Times New Roman" w:hAnsi="Times New Roman"/>
          <w:sz w:val="28"/>
          <w:szCs w:val="28"/>
        </w:rPr>
      </w:pPr>
      <w:r>
        <w:rPr>
          <w:rFonts w:ascii="Times New Roman" w:hAnsi="Times New Roman"/>
          <w:sz w:val="28"/>
          <w:szCs w:val="28"/>
        </w:rPr>
        <w:t>4. Решение вступает в со дня подписания.</w:t>
      </w:r>
    </w:p>
    <w:p w14:paraId="21CF1EA5">
      <w:pPr>
        <w:spacing w:before="0" w:after="0" w:line="240" w:lineRule="auto"/>
        <w:jc w:val="both"/>
        <w:rPr>
          <w:rFonts w:ascii="Times New Roman" w:hAnsi="Times New Roman"/>
          <w:b/>
          <w:sz w:val="27"/>
          <w:szCs w:val="27"/>
        </w:rPr>
      </w:pPr>
    </w:p>
    <w:p w14:paraId="0E8626CA">
      <w:pPr>
        <w:spacing w:before="0" w:after="0" w:line="240" w:lineRule="auto"/>
        <w:ind w:left="708" w:firstLine="708"/>
        <w:jc w:val="both"/>
        <w:rPr>
          <w:rFonts w:ascii="Times New Roman" w:hAnsi="Times New Roman"/>
          <w:b/>
          <w:sz w:val="27"/>
          <w:szCs w:val="27"/>
        </w:rPr>
      </w:pPr>
    </w:p>
    <w:p w14:paraId="3C152214">
      <w:pPr>
        <w:spacing w:before="0" w:after="0" w:line="240" w:lineRule="auto"/>
        <w:ind w:left="708" w:firstLine="708"/>
        <w:jc w:val="both"/>
        <w:rPr>
          <w:rFonts w:ascii="Times New Roman" w:hAnsi="Times New Roman"/>
          <w:b/>
          <w:sz w:val="28"/>
          <w:szCs w:val="28"/>
        </w:rPr>
      </w:pPr>
      <w:r>
        <w:rPr>
          <w:rFonts w:ascii="Times New Roman" w:hAnsi="Times New Roman"/>
          <w:b/>
          <w:sz w:val="28"/>
          <w:szCs w:val="28"/>
        </w:rPr>
        <w:t xml:space="preserve">Глава </w:t>
      </w:r>
    </w:p>
    <w:p w14:paraId="44866181">
      <w:pPr>
        <w:spacing w:before="0" w:after="0" w:line="240" w:lineRule="auto"/>
        <w:jc w:val="both"/>
        <w:rPr>
          <w:rFonts w:ascii="Times New Roman" w:hAnsi="Times New Roman"/>
          <w:b/>
          <w:sz w:val="28"/>
          <w:szCs w:val="28"/>
        </w:rPr>
      </w:pPr>
      <w:r>
        <w:rPr>
          <w:rFonts w:ascii="Times New Roman" w:hAnsi="Times New Roman"/>
          <w:b/>
          <w:sz w:val="28"/>
          <w:szCs w:val="28"/>
        </w:rPr>
        <w:t>муниципального образования</w:t>
      </w:r>
    </w:p>
    <w:p w14:paraId="51845149">
      <w:pPr>
        <w:spacing w:before="0" w:after="0" w:line="240" w:lineRule="auto"/>
        <w:ind w:firstLine="708"/>
        <w:jc w:val="both"/>
        <w:rPr>
          <w:rFonts w:ascii="Times New Roman" w:hAnsi="Times New Roman"/>
          <w:b/>
          <w:sz w:val="28"/>
          <w:szCs w:val="28"/>
        </w:rPr>
      </w:pPr>
      <w:r>
        <w:rPr>
          <w:rFonts w:ascii="Times New Roman" w:hAnsi="Times New Roman"/>
          <w:b/>
          <w:sz w:val="28"/>
          <w:szCs w:val="28"/>
        </w:rPr>
        <w:t>Арсеньевский район                                                       Н.В. Ненашева</w:t>
      </w:r>
    </w:p>
    <w:p w14:paraId="0690DCA0">
      <w:pPr>
        <w:spacing w:before="0" w:after="0" w:line="240" w:lineRule="auto"/>
        <w:ind w:firstLine="708"/>
        <w:jc w:val="both"/>
        <w:rPr>
          <w:rFonts w:ascii="Times New Roman" w:hAnsi="Times New Roman"/>
          <w:b/>
          <w:sz w:val="28"/>
          <w:szCs w:val="28"/>
        </w:rPr>
      </w:pPr>
    </w:p>
    <w:p w14:paraId="0C6FB2E3">
      <w:pPr>
        <w:spacing w:before="0" w:after="0" w:line="240" w:lineRule="auto"/>
        <w:ind w:firstLine="708"/>
        <w:jc w:val="both"/>
        <w:rPr>
          <w:rFonts w:ascii="Times New Roman" w:hAnsi="Times New Roman"/>
          <w:b/>
          <w:sz w:val="28"/>
          <w:szCs w:val="28"/>
        </w:rPr>
      </w:pPr>
    </w:p>
    <w:p w14:paraId="382BC129">
      <w:pPr>
        <w:spacing w:before="0" w:after="0" w:line="240" w:lineRule="auto"/>
        <w:ind w:firstLine="708"/>
        <w:jc w:val="both"/>
        <w:rPr>
          <w:rFonts w:ascii="Times New Roman" w:hAnsi="Times New Roman"/>
          <w:b/>
          <w:sz w:val="28"/>
          <w:szCs w:val="28"/>
        </w:rPr>
      </w:pPr>
    </w:p>
    <w:p w14:paraId="259721D0">
      <w:pPr>
        <w:spacing w:before="0" w:after="0" w:line="240" w:lineRule="auto"/>
        <w:ind w:firstLine="708"/>
        <w:jc w:val="both"/>
        <w:rPr>
          <w:rFonts w:ascii="Times New Roman" w:hAnsi="Times New Roman"/>
          <w:b/>
          <w:sz w:val="28"/>
          <w:szCs w:val="28"/>
        </w:rPr>
      </w:pPr>
    </w:p>
    <w:p w14:paraId="73DCD155">
      <w:pPr>
        <w:spacing w:before="0" w:after="0" w:line="240" w:lineRule="auto"/>
        <w:ind w:firstLine="708"/>
        <w:jc w:val="both"/>
        <w:rPr>
          <w:rFonts w:ascii="Times New Roman" w:hAnsi="Times New Roman"/>
          <w:b/>
          <w:sz w:val="28"/>
          <w:szCs w:val="28"/>
        </w:rPr>
      </w:pPr>
    </w:p>
    <w:p w14:paraId="09236C7A">
      <w:pPr>
        <w:spacing w:before="0" w:after="0" w:line="240" w:lineRule="auto"/>
        <w:ind w:firstLine="708"/>
        <w:jc w:val="both"/>
        <w:rPr>
          <w:rFonts w:ascii="Times New Roman" w:hAnsi="Times New Roman"/>
          <w:b/>
          <w:sz w:val="28"/>
          <w:szCs w:val="28"/>
        </w:rPr>
      </w:pPr>
    </w:p>
    <w:p w14:paraId="64E41B5D">
      <w:pPr>
        <w:spacing w:before="0" w:after="0" w:line="240" w:lineRule="auto"/>
        <w:ind w:firstLine="708"/>
        <w:jc w:val="both"/>
        <w:rPr>
          <w:rFonts w:ascii="Times New Roman" w:hAnsi="Times New Roman"/>
          <w:b/>
          <w:sz w:val="28"/>
          <w:szCs w:val="28"/>
        </w:rPr>
      </w:pPr>
    </w:p>
    <w:p w14:paraId="022654B2">
      <w:pPr>
        <w:spacing w:before="0" w:after="0" w:line="240" w:lineRule="auto"/>
        <w:ind w:firstLine="708"/>
        <w:jc w:val="both"/>
        <w:rPr>
          <w:rFonts w:ascii="Times New Roman" w:hAnsi="Times New Roman"/>
          <w:b/>
          <w:sz w:val="28"/>
          <w:szCs w:val="28"/>
        </w:rPr>
      </w:pPr>
    </w:p>
    <w:p w14:paraId="5C499A47">
      <w:pPr>
        <w:spacing w:before="0" w:after="0" w:line="240" w:lineRule="auto"/>
        <w:ind w:firstLine="708"/>
        <w:jc w:val="both"/>
        <w:rPr>
          <w:rFonts w:ascii="Times New Roman" w:hAnsi="Times New Roman"/>
          <w:b/>
          <w:sz w:val="28"/>
          <w:szCs w:val="28"/>
        </w:rPr>
      </w:pPr>
    </w:p>
    <w:p w14:paraId="6DB9EADD">
      <w:pPr>
        <w:spacing w:before="0" w:after="0" w:line="240" w:lineRule="auto"/>
        <w:ind w:firstLine="708"/>
        <w:jc w:val="both"/>
        <w:rPr>
          <w:rFonts w:ascii="Times New Roman" w:hAnsi="Times New Roman"/>
          <w:b/>
          <w:sz w:val="28"/>
          <w:szCs w:val="28"/>
        </w:rPr>
      </w:pPr>
    </w:p>
    <w:p w14:paraId="557CBBAE">
      <w:pPr>
        <w:spacing w:before="0" w:after="0" w:line="240" w:lineRule="auto"/>
        <w:ind w:firstLine="708"/>
        <w:jc w:val="both"/>
        <w:rPr>
          <w:rFonts w:ascii="Times New Roman" w:hAnsi="Times New Roman"/>
          <w:b/>
          <w:sz w:val="28"/>
          <w:szCs w:val="28"/>
        </w:rPr>
      </w:pPr>
    </w:p>
    <w:p w14:paraId="179F99E6">
      <w:pPr>
        <w:spacing w:before="0" w:after="0" w:line="240" w:lineRule="auto"/>
        <w:ind w:firstLine="708"/>
        <w:jc w:val="both"/>
        <w:rPr>
          <w:rFonts w:ascii="Times New Roman" w:hAnsi="Times New Roman"/>
          <w:b/>
          <w:sz w:val="28"/>
          <w:szCs w:val="28"/>
        </w:rPr>
      </w:pPr>
    </w:p>
    <w:p w14:paraId="73EDA218">
      <w:pPr>
        <w:spacing w:before="0" w:after="0" w:line="240" w:lineRule="auto"/>
        <w:ind w:firstLine="708"/>
        <w:jc w:val="both"/>
        <w:rPr>
          <w:rFonts w:ascii="Times New Roman" w:hAnsi="Times New Roman"/>
          <w:b/>
          <w:sz w:val="28"/>
          <w:szCs w:val="28"/>
        </w:rPr>
      </w:pPr>
    </w:p>
    <w:p w14:paraId="32D6D496">
      <w:pPr>
        <w:spacing w:before="0" w:after="0" w:line="240" w:lineRule="auto"/>
        <w:ind w:firstLine="708"/>
        <w:jc w:val="both"/>
        <w:rPr>
          <w:rFonts w:ascii="Times New Roman" w:hAnsi="Times New Roman"/>
          <w:b/>
          <w:sz w:val="28"/>
          <w:szCs w:val="28"/>
        </w:rPr>
      </w:pPr>
    </w:p>
    <w:p w14:paraId="26ED8C20">
      <w:pPr>
        <w:spacing w:before="0" w:after="0" w:line="240" w:lineRule="auto"/>
        <w:ind w:firstLine="708"/>
        <w:jc w:val="both"/>
        <w:rPr>
          <w:rFonts w:ascii="Times New Roman" w:hAnsi="Times New Roman"/>
          <w:b/>
          <w:sz w:val="28"/>
          <w:szCs w:val="28"/>
        </w:rPr>
      </w:pPr>
      <w:bookmarkStart w:id="8" w:name="_GoBack"/>
      <w:bookmarkEnd w:id="8"/>
    </w:p>
    <w:p w14:paraId="67C82687">
      <w:pPr>
        <w:spacing w:before="0" w:after="0" w:line="240" w:lineRule="auto"/>
        <w:ind w:firstLine="708"/>
        <w:jc w:val="both"/>
        <w:rPr>
          <w:rFonts w:ascii="Times New Roman" w:hAnsi="Times New Roman"/>
          <w:b/>
          <w:sz w:val="28"/>
          <w:szCs w:val="28"/>
        </w:rPr>
      </w:pPr>
    </w:p>
    <w:p w14:paraId="6BA05587">
      <w:pPr>
        <w:spacing w:before="0" w:after="0" w:line="240" w:lineRule="auto"/>
        <w:ind w:firstLine="708"/>
        <w:jc w:val="both"/>
        <w:rPr>
          <w:rFonts w:ascii="Times New Roman" w:hAnsi="Times New Roman"/>
          <w:b/>
          <w:sz w:val="28"/>
          <w:szCs w:val="28"/>
        </w:rPr>
      </w:pPr>
    </w:p>
    <w:p w14:paraId="72ED2A54">
      <w:pPr>
        <w:spacing w:before="0" w:after="0" w:line="240" w:lineRule="auto"/>
        <w:ind w:firstLine="708"/>
        <w:jc w:val="both"/>
        <w:rPr>
          <w:rFonts w:ascii="Times New Roman" w:hAnsi="Times New Roman"/>
          <w:b/>
          <w:sz w:val="28"/>
          <w:szCs w:val="28"/>
        </w:rPr>
      </w:pPr>
    </w:p>
    <w:p w14:paraId="20CFA628">
      <w:pPr>
        <w:spacing w:before="0" w:after="0" w:line="240" w:lineRule="auto"/>
        <w:ind w:firstLine="708"/>
        <w:jc w:val="both"/>
        <w:rPr>
          <w:rFonts w:ascii="Times New Roman" w:hAnsi="Times New Roman"/>
          <w:b/>
          <w:sz w:val="28"/>
          <w:szCs w:val="28"/>
        </w:rPr>
        <w:sectPr>
          <w:pgSz w:w="11906" w:h="16838"/>
          <w:pgMar w:top="1134" w:right="850" w:bottom="1134" w:left="1701" w:header="0" w:footer="0" w:gutter="0"/>
          <w:pgNumType w:fmt="decimal"/>
          <w:cols w:space="720" w:num="1"/>
          <w:formProt w:val="0"/>
          <w:docGrid w:linePitch="360" w:charSpace="4096"/>
        </w:sectPr>
      </w:pPr>
    </w:p>
    <w:p w14:paraId="5AED3C39">
      <w:pPr>
        <w:keepNext w:val="0"/>
        <w:keepLines w:val="0"/>
        <w:pageBreakBefore w:val="0"/>
        <w:widowControl/>
        <w:kinsoku/>
        <w:wordWrap/>
        <w:overflowPunct/>
        <w:topLinePunct w:val="0"/>
        <w:autoSpaceDE/>
        <w:autoSpaceDN/>
        <w:bidi w:val="0"/>
        <w:adjustRightInd/>
        <w:snapToGrid/>
        <w:spacing w:before="0" w:after="0" w:line="240" w:lineRule="auto"/>
        <w:ind w:left="5098"/>
        <w:jc w:val="right"/>
        <w:textAlignment w:val="auto"/>
      </w:pPr>
      <w:r>
        <w:rPr>
          <w:rStyle w:val="12"/>
          <w:rFonts w:ascii="Times New Roman" w:hAnsi="Times New Roman"/>
          <w:b w:val="0"/>
          <w:bCs/>
          <w:color w:val="auto"/>
          <w:sz w:val="22"/>
          <w:szCs w:val="22"/>
        </w:rPr>
        <w:t>Приложение</w:t>
      </w:r>
    </w:p>
    <w:p w14:paraId="500D4494">
      <w:pPr>
        <w:keepNext w:val="0"/>
        <w:keepLines w:val="0"/>
        <w:pageBreakBefore w:val="0"/>
        <w:widowControl/>
        <w:kinsoku/>
        <w:wordWrap/>
        <w:overflowPunct/>
        <w:topLinePunct w:val="0"/>
        <w:autoSpaceDE/>
        <w:autoSpaceDN/>
        <w:bidi w:val="0"/>
        <w:adjustRightInd/>
        <w:snapToGrid/>
        <w:spacing w:before="0" w:after="0" w:line="240" w:lineRule="auto"/>
        <w:ind w:left="5098"/>
        <w:jc w:val="right"/>
        <w:textAlignment w:val="auto"/>
      </w:pPr>
      <w:r>
        <w:rPr>
          <w:rStyle w:val="12"/>
          <w:rFonts w:ascii="Times New Roman" w:hAnsi="Times New Roman"/>
          <w:b w:val="0"/>
          <w:bCs/>
          <w:color w:val="auto"/>
          <w:sz w:val="22"/>
          <w:szCs w:val="22"/>
        </w:rPr>
        <w:t xml:space="preserve"> к решению Собрания представителей </w:t>
      </w:r>
    </w:p>
    <w:p w14:paraId="2ECACE0C">
      <w:pPr>
        <w:keepNext w:val="0"/>
        <w:keepLines w:val="0"/>
        <w:pageBreakBefore w:val="0"/>
        <w:widowControl/>
        <w:kinsoku/>
        <w:wordWrap/>
        <w:overflowPunct/>
        <w:topLinePunct w:val="0"/>
        <w:autoSpaceDE/>
        <w:autoSpaceDN/>
        <w:bidi w:val="0"/>
        <w:adjustRightInd/>
        <w:snapToGrid/>
        <w:spacing w:before="0" w:after="0" w:line="240" w:lineRule="auto"/>
        <w:ind w:left="5098"/>
        <w:jc w:val="right"/>
        <w:textAlignment w:val="auto"/>
      </w:pPr>
      <w:r>
        <w:rPr>
          <w:rStyle w:val="12"/>
          <w:rFonts w:ascii="Times New Roman" w:hAnsi="Times New Roman"/>
          <w:b w:val="0"/>
          <w:bCs/>
          <w:color w:val="auto"/>
          <w:sz w:val="22"/>
          <w:szCs w:val="22"/>
        </w:rPr>
        <w:t xml:space="preserve">муниципального образования </w:t>
      </w:r>
    </w:p>
    <w:p w14:paraId="22F0B54C">
      <w:pPr>
        <w:keepNext w:val="0"/>
        <w:keepLines w:val="0"/>
        <w:pageBreakBefore w:val="0"/>
        <w:widowControl/>
        <w:kinsoku/>
        <w:wordWrap/>
        <w:overflowPunct/>
        <w:topLinePunct w:val="0"/>
        <w:autoSpaceDE/>
        <w:autoSpaceDN/>
        <w:bidi w:val="0"/>
        <w:adjustRightInd/>
        <w:snapToGrid/>
        <w:spacing w:before="0" w:after="0" w:line="240" w:lineRule="auto"/>
        <w:ind w:left="5098"/>
        <w:jc w:val="right"/>
        <w:textAlignment w:val="auto"/>
      </w:pPr>
      <w:r>
        <w:rPr>
          <w:rStyle w:val="12"/>
          <w:rFonts w:ascii="Times New Roman" w:hAnsi="Times New Roman"/>
          <w:b w:val="0"/>
          <w:bCs/>
          <w:color w:val="auto"/>
          <w:sz w:val="22"/>
          <w:szCs w:val="22"/>
        </w:rPr>
        <w:t>Арсеньевский район</w:t>
      </w:r>
    </w:p>
    <w:p w14:paraId="0477AE93">
      <w:pPr>
        <w:spacing w:before="0" w:after="120" w:line="240" w:lineRule="exact"/>
        <w:ind w:left="5103"/>
        <w:jc w:val="right"/>
      </w:pPr>
      <w:r>
        <w:rPr>
          <w:rStyle w:val="12"/>
          <w:rFonts w:ascii="Times New Roman" w:hAnsi="Times New Roman"/>
          <w:b w:val="0"/>
          <w:bCs/>
          <w:color w:val="auto"/>
          <w:sz w:val="22"/>
          <w:szCs w:val="22"/>
        </w:rPr>
        <w:t>от ________________ №</w:t>
      </w:r>
      <w:bookmarkStart w:id="0" w:name="_GoBack_Копия_1"/>
      <w:bookmarkEnd w:id="0"/>
      <w:r>
        <w:rPr>
          <w:rStyle w:val="12"/>
          <w:rFonts w:ascii="Times New Roman" w:hAnsi="Times New Roman"/>
          <w:b w:val="0"/>
          <w:bCs/>
          <w:color w:val="auto"/>
          <w:sz w:val="22"/>
          <w:szCs w:val="22"/>
        </w:rPr>
        <w:t>_______</w:t>
      </w:r>
    </w:p>
    <w:p w14:paraId="28ABD06A">
      <w:pPr>
        <w:spacing w:before="0" w:after="120" w:line="240" w:lineRule="exact"/>
        <w:ind w:left="5103"/>
        <w:jc w:val="center"/>
      </w:pPr>
      <w:r>
        <w:rPr>
          <w:rStyle w:val="12"/>
          <w:rFonts w:ascii="Times New Roman" w:hAnsi="Times New Roman"/>
          <w:b w:val="0"/>
          <w:bCs/>
          <w:color w:val="auto"/>
          <w:sz w:val="22"/>
          <w:szCs w:val="22"/>
        </w:rPr>
        <w:t xml:space="preserve">   </w:t>
      </w:r>
    </w:p>
    <w:p w14:paraId="739FCAAD">
      <w:pPr>
        <w:spacing w:before="0" w:after="120" w:line="240" w:lineRule="exact"/>
        <w:jc w:val="center"/>
      </w:pPr>
      <w:r>
        <w:rPr>
          <w:rFonts w:ascii="Times New Roman" w:hAnsi="Times New Roman"/>
          <w:b/>
          <w:bCs/>
          <w:color w:val="auto"/>
          <w:sz w:val="28"/>
          <w:szCs w:val="28"/>
        </w:rPr>
        <w:t>Положение</w:t>
      </w:r>
    </w:p>
    <w:p w14:paraId="3906B4C2">
      <w:pPr>
        <w:spacing w:before="0" w:after="120" w:line="240" w:lineRule="exact"/>
        <w:jc w:val="center"/>
      </w:pPr>
      <w:r>
        <w:rPr>
          <w:rFonts w:ascii="Times New Roman" w:hAnsi="Times New Roman"/>
          <w:b/>
          <w:bCs/>
          <w:color w:val="auto"/>
          <w:sz w:val="28"/>
          <w:szCs w:val="28"/>
        </w:rPr>
        <w:t>об организации и осуществлении  муниципального жилищного контроля</w:t>
      </w:r>
    </w:p>
    <w:p w14:paraId="16285219">
      <w:pPr>
        <w:pStyle w:val="2"/>
        <w:spacing w:before="0" w:after="120" w:line="240" w:lineRule="exact"/>
        <w:jc w:val="center"/>
      </w:pPr>
      <w:r>
        <w:rPr>
          <w:rFonts w:ascii="Times New Roman" w:hAnsi="Times New Roman"/>
          <w:b/>
          <w:bCs/>
          <w:color w:val="auto"/>
          <w:sz w:val="28"/>
          <w:szCs w:val="28"/>
        </w:rPr>
        <w:t>на территории  муниципального образования Арсеньевский район</w:t>
      </w:r>
    </w:p>
    <w:p w14:paraId="7DAB3F91">
      <w:pPr>
        <w:jc w:val="center"/>
        <w:rPr>
          <w:rFonts w:ascii="Times New Roman" w:hAnsi="Times New Roman"/>
          <w:b/>
          <w:bCs/>
          <w:sz w:val="28"/>
          <w:szCs w:val="28"/>
        </w:rPr>
      </w:pPr>
    </w:p>
    <w:p w14:paraId="75F7EEA6">
      <w:pPr>
        <w:pStyle w:val="2"/>
        <w:spacing w:before="0" w:after="120" w:line="240" w:lineRule="exact"/>
        <w:ind w:firstLine="709"/>
        <w:jc w:val="center"/>
        <w:rPr>
          <w:b/>
          <w:bCs/>
        </w:rPr>
      </w:pPr>
      <w:bookmarkStart w:id="1" w:name="sub_100"/>
      <w:bookmarkEnd w:id="1"/>
      <w:r>
        <w:rPr>
          <w:rFonts w:ascii="Times New Roman" w:hAnsi="Times New Roman"/>
          <w:b/>
          <w:bCs/>
          <w:color w:val="auto"/>
          <w:sz w:val="28"/>
          <w:szCs w:val="28"/>
        </w:rPr>
        <w:t>1. Общие положения</w:t>
      </w:r>
    </w:p>
    <w:p w14:paraId="6BBC82BB">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bookmarkStart w:id="2" w:name="sub_100_Копия_1"/>
      <w:bookmarkEnd w:id="2"/>
      <w:bookmarkStart w:id="3" w:name="sub_11"/>
      <w:r>
        <w:rPr>
          <w:rFonts w:ascii="Times New Roman" w:hAnsi="Times New Roman"/>
          <w:sz w:val="28"/>
          <w:szCs w:val="28"/>
        </w:rPr>
        <w:t>1.1. Настоящее Положение</w:t>
      </w:r>
      <w:bookmarkEnd w:id="3"/>
      <w:r>
        <w:rPr>
          <w:rFonts w:ascii="Times New Roman" w:hAnsi="Times New Roman"/>
          <w:sz w:val="28"/>
          <w:szCs w:val="28"/>
        </w:rPr>
        <w:t xml:space="preserve"> </w:t>
      </w:r>
      <w:r>
        <w:rPr>
          <w:rFonts w:ascii="Times New Roman" w:hAnsi="Times New Roman"/>
          <w:color w:val="000000" w:themeColor="text1"/>
          <w:sz w:val="28"/>
          <w:szCs w:val="28"/>
        </w:rPr>
        <w:t xml:space="preserve">устанавливает порядок  </w:t>
      </w:r>
      <w:r>
        <w:rPr>
          <w:rFonts w:ascii="Times New Roman" w:hAnsi="Times New Roman"/>
          <w:b w:val="0"/>
          <w:bCs w:val="0"/>
          <w:color w:val="auto"/>
          <w:sz w:val="28"/>
          <w:szCs w:val="28"/>
        </w:rPr>
        <w:t xml:space="preserve">организации и осуществления муниципального жилищного контроля </w:t>
      </w:r>
      <w:r>
        <w:rPr>
          <w:rFonts w:ascii="Times New Roman" w:hAnsi="Times New Roman"/>
          <w:b w:val="0"/>
          <w:bCs w:val="0"/>
          <w:color w:val="000000" w:themeColor="text1"/>
          <w:sz w:val="28"/>
          <w:szCs w:val="28"/>
        </w:rPr>
        <w:t xml:space="preserve"> на территории  муниципального образования рабочий поселок Арсеньево и в рамках переданных поселениями района полномочий.</w:t>
      </w:r>
    </w:p>
    <w:p w14:paraId="52D2AE2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bookmarkStart w:id="4" w:name="sub_12"/>
      <w:r>
        <w:rPr>
          <w:rFonts w:ascii="Times New Roman" w:hAnsi="Times New Roman"/>
          <w:sz w:val="28"/>
          <w:szCs w:val="28"/>
        </w:rPr>
        <w:t xml:space="preserve">1.2. </w:t>
      </w:r>
      <w:bookmarkEnd w:id="4"/>
      <w:bookmarkStart w:id="5" w:name="sub_13"/>
      <w:r>
        <w:rPr>
          <w:rFonts w:ascii="Times New Roman" w:hAnsi="Times New Roman"/>
          <w:sz w:val="28"/>
          <w:szCs w:val="28"/>
        </w:rPr>
        <w:t xml:space="preserve">Муниципальный жилищный контроль на территории  муниципального образования Арсеньевский район осуществляет   администрация  муниципального образования Арсеньевский район  </w:t>
      </w:r>
    </w:p>
    <w:p w14:paraId="2788F15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sz w:val="28"/>
          <w:szCs w:val="28"/>
        </w:rPr>
        <w:t>1.3.</w:t>
      </w:r>
      <w:r>
        <w:rPr>
          <w:rFonts w:ascii="Times New Roman" w:hAnsi="Times New Roman" w:cs="Times New Roman"/>
          <w:sz w:val="28"/>
          <w:szCs w:val="28"/>
        </w:rPr>
        <w:t>От имени администрации муниципального образования Арсеньевский район муниципальный жилищный контроль вправе осуществлять: глава администрации муниципального образования Арсеньевский район, заместитель главы администрации, курирующий работу отдела ЖКХ, транспорта, строительства и архитектуры комитета по жизнеобеспечению, председатель комитета по жизнеобеспечению администрации муниципального образования Арсеньевский район, ведущий специалист отдела ЖКХ, транспорта, строительства и архитектуры комитета по жизнеобеспечению администрации муниципального образования Арсеньевский район (ответственное лицо-инспектор).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14:paraId="55B8EE3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1.4. Под муниципальным жилищным контролем понимается деятельность органа муниципального жилищного контроля, направленная на предупреждение, выявление и пресечение нарушений обязательных требований, осуществляемая в рамках полномочий органа муниципального жилищного контроля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r>
        <w:t xml:space="preserve"> </w:t>
      </w:r>
      <w:r>
        <w:rPr>
          <w:rFonts w:ascii="Times New Roman" w:hAnsi="Times New Roman"/>
          <w:sz w:val="28"/>
          <w:szCs w:val="28"/>
        </w:rPr>
        <w:t>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FDCC0D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Понятия и термины, используемые в настоящем Положении, применяются в значениях, определенных Жилищным кодексом</w:t>
      </w:r>
      <w:r>
        <w:fldChar w:fldCharType="begin"/>
      </w:r>
      <w:r>
        <w:instrText xml:space="preserve"> HYPERLINK "garantf1://12038291.0" \h </w:instrText>
      </w:r>
      <w:r>
        <w:fldChar w:fldCharType="separate"/>
      </w:r>
      <w:r>
        <w:rPr>
          <w:rFonts w:ascii="Times New Roman" w:hAnsi="Times New Roman"/>
          <w:sz w:val="28"/>
          <w:szCs w:val="28"/>
        </w:rPr>
        <w:t xml:space="preserve"> Российской Федерации и иными федеральными законами, регулирующими правоотношения при осуществлении муниципального жилищного контроля.</w:t>
      </w:r>
      <w:r>
        <w:rPr>
          <w:rFonts w:ascii="Times New Roman" w:hAnsi="Times New Roman"/>
          <w:sz w:val="28"/>
          <w:szCs w:val="28"/>
        </w:rPr>
        <w:fldChar w:fldCharType="end"/>
      </w:r>
    </w:p>
    <w:p w14:paraId="729D88AA">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0"/>
        <w:contextualSpacing/>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    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289892DC">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1.6. Контролируемые лица и иные участники отношений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иными правовыми актами Российской Федерации.</w:t>
      </w:r>
    </w:p>
    <w:p w14:paraId="1F0F81E3">
      <w:pPr>
        <w:pStyle w:val="20"/>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color w:val="000000" w:themeColor="text1"/>
          <w:sz w:val="28"/>
          <w:szCs w:val="28"/>
        </w:rPr>
        <w:t>1.7. При осуществлении муниципального жилищного контроля (в отношении объектов, которые относятся к категории низкого риска) плановые контрольные мероприятия и обязательные профилактические визиты не проводятся.</w:t>
      </w:r>
    </w:p>
    <w:p w14:paraId="66A6EAB8">
      <w:pPr>
        <w:pStyle w:val="20"/>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1.8. Решения и действия (бездействия)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14:paraId="0023C613">
      <w:pPr>
        <w:pStyle w:val="20"/>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не применяется. </w:t>
      </w:r>
    </w:p>
    <w:p w14:paraId="348430CB">
      <w:pPr>
        <w:keepNext w:val="0"/>
        <w:keepLines w:val="0"/>
        <w:pageBreakBefore w:val="0"/>
        <w:widowControl/>
        <w:kinsoku/>
        <w:wordWrap/>
        <w:overflowPunct/>
        <w:topLinePunct w:val="0"/>
        <w:autoSpaceDE/>
        <w:autoSpaceDN/>
        <w:bidi w:val="0"/>
        <w:adjustRightInd/>
        <w:snapToGrid/>
        <w:spacing w:before="0" w:after="0" w:line="240" w:lineRule="auto"/>
        <w:ind w:firstLine="709"/>
        <w:textAlignment w:val="auto"/>
        <w:rPr>
          <w:rFonts w:ascii="Times New Roman" w:hAnsi="Times New Roman"/>
          <w:b/>
          <w:bCs/>
          <w:sz w:val="28"/>
          <w:szCs w:val="28"/>
        </w:rPr>
      </w:pPr>
    </w:p>
    <w:p w14:paraId="07B2C961">
      <w:pPr>
        <w:keepNext w:val="0"/>
        <w:keepLines w:val="0"/>
        <w:pageBreakBefore w:val="0"/>
        <w:widowControl/>
        <w:kinsoku/>
        <w:wordWrap/>
        <w:overflowPunct/>
        <w:topLinePunct w:val="0"/>
        <w:autoSpaceDE/>
        <w:autoSpaceDN/>
        <w:bidi w:val="0"/>
        <w:adjustRightInd/>
        <w:snapToGrid/>
        <w:spacing w:before="0" w:after="0" w:line="240" w:lineRule="auto"/>
        <w:ind w:firstLine="709"/>
        <w:textAlignment w:val="auto"/>
        <w:rPr>
          <w:b/>
          <w:bCs/>
        </w:rPr>
      </w:pPr>
      <w:r>
        <w:rPr>
          <w:rFonts w:ascii="Times New Roman" w:hAnsi="Times New Roman"/>
          <w:b/>
          <w:bCs/>
          <w:sz w:val="28"/>
          <w:szCs w:val="28"/>
        </w:rPr>
        <w:t>2. Предмет и объекты муниципального жилищного контроля</w:t>
      </w:r>
    </w:p>
    <w:p w14:paraId="789E2EAA">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2.1. Предметом муниципального жилищного контроля</w:t>
      </w:r>
      <w:r>
        <w:fldChar w:fldCharType="begin"/>
      </w:r>
      <w:r>
        <w:instrText xml:space="preserve"> HYPERLINK "consultantplus://offline/ref=5D3C3E647E7721CD646DD2F86CEC1B63A85E3BA8E1C2B40DCDC82061190D99148CE5E0CED706D01C24D217688CB4EF2C69A2EAE205DE1CE4L77EF" \h </w:instrText>
      </w:r>
      <w:r>
        <w:fldChar w:fldCharType="separate"/>
      </w:r>
      <w:r>
        <w:rPr>
          <w:rFonts w:ascii="Times New Roman" w:hAnsi="Times New Roman"/>
          <w:sz w:val="28"/>
          <w:szCs w:val="28"/>
        </w:rPr>
        <w:t xml:space="preserve"> является соблюдение юридическими лицами, индивидуальными предпринимателями и гражданами (далее – контролируемые лица) обязательных </w:t>
      </w:r>
      <w:r>
        <w:rPr>
          <w:rFonts w:ascii="Times New Roman" w:hAnsi="Times New Roman"/>
          <w:sz w:val="28"/>
          <w:szCs w:val="28"/>
        </w:rPr>
        <w:fldChar w:fldCharType="end"/>
      </w:r>
      <w:r>
        <w:fldChar w:fldCharType="begin"/>
      </w:r>
      <w:r>
        <w:instrText xml:space="preserve"> HYPERLINK "consultantplus://offline/ref=5D3C3E647E7721CD646DD2F86CEC1B63A85939A4ECC5B40DCDC82061190D99148CE5E0CED706D01C20D217688CB4EF2C69A2EAE205DE1CE4L77EF" \h </w:instrText>
      </w:r>
      <w:r>
        <w:fldChar w:fldCharType="separate"/>
      </w:r>
      <w:r>
        <w:rPr>
          <w:rStyle w:val="5"/>
          <w:rFonts w:ascii="Times New Roman" w:hAnsi="Times New Roman"/>
          <w:color w:val="auto"/>
          <w:sz w:val="28"/>
          <w:szCs w:val="28"/>
          <w:u w:val="none"/>
        </w:rPr>
        <w:t>требований</w:t>
      </w:r>
      <w:r>
        <w:rPr>
          <w:rStyle w:val="5"/>
          <w:rFonts w:ascii="Times New Roman" w:hAnsi="Times New Roman"/>
          <w:color w:val="auto"/>
          <w:sz w:val="28"/>
          <w:szCs w:val="28"/>
          <w:u w:val="none"/>
        </w:rPr>
        <w:fldChar w:fldCharType="end"/>
      </w:r>
      <w:r>
        <w:rPr>
          <w:rFonts w:ascii="Times New Roman" w:hAnsi="Times New Roman"/>
          <w:sz w:val="28"/>
          <w:szCs w:val="28"/>
        </w:rPr>
        <w:t>,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05E771F">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1) требований к использованию и сохранности жилищного фонда, в том числе </w:t>
      </w:r>
      <w:r>
        <w:fldChar w:fldCharType="begin"/>
      </w:r>
      <w:r>
        <w:instrText xml:space="preserve"> HYPERLINK "consultantplus://offline/ref=5D3C3E647E7721CD646DD2F86CEC1B63A85B34A1E1C6B40DCDC82061190D99148CE5E0CED706D01F2AD217688CB4EF2C69A2EAE205DE1CE4L77EF" \h </w:instrText>
      </w:r>
      <w:r>
        <w:fldChar w:fldCharType="separate"/>
      </w:r>
      <w:r>
        <w:rPr>
          <w:rStyle w:val="5"/>
          <w:rFonts w:ascii="Times New Roman" w:hAnsi="Times New Roman"/>
          <w:color w:val="auto"/>
          <w:sz w:val="28"/>
          <w:szCs w:val="28"/>
          <w:u w:val="none"/>
        </w:rPr>
        <w:t>требований</w:t>
      </w:r>
      <w:r>
        <w:rPr>
          <w:rStyle w:val="5"/>
          <w:rFonts w:ascii="Times New Roman" w:hAnsi="Times New Roman"/>
          <w:color w:val="auto"/>
          <w:sz w:val="28"/>
          <w:szCs w:val="28"/>
          <w:u w:val="none"/>
        </w:rPr>
        <w:fldChar w:fldCharType="end"/>
      </w:r>
      <w:r>
        <w:rPr>
          <w:rFonts w:ascii="Times New Roman"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1F6DC89">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2)  требований к </w:t>
      </w:r>
      <w:r>
        <w:fldChar w:fldCharType="begin"/>
      </w:r>
      <w:r>
        <w:instrText xml:space="preserve"> HYPERLINK "consultantplus://offline/ref=5D3C3E647E7721CD646DD2F86CEC1B63A8563EA4E0C5B40DCDC82061190D99148CE5E0CDD300DB49739D1634C9E3FC2D6CA2E8E519LD7DF" \h </w:instrText>
      </w:r>
      <w:r>
        <w:fldChar w:fldCharType="separate"/>
      </w:r>
      <w:r>
        <w:rPr>
          <w:rStyle w:val="5"/>
          <w:rFonts w:ascii="Times New Roman" w:hAnsi="Times New Roman"/>
          <w:color w:val="auto"/>
          <w:sz w:val="28"/>
          <w:szCs w:val="28"/>
          <w:u w:val="none"/>
        </w:rPr>
        <w:t>формированию</w:t>
      </w:r>
      <w:r>
        <w:rPr>
          <w:rStyle w:val="5"/>
          <w:rFonts w:ascii="Times New Roman" w:hAnsi="Times New Roman"/>
          <w:color w:val="auto"/>
          <w:sz w:val="28"/>
          <w:szCs w:val="28"/>
          <w:u w:val="none"/>
        </w:rPr>
        <w:fldChar w:fldCharType="end"/>
      </w:r>
      <w:r>
        <w:rPr>
          <w:rFonts w:ascii="Times New Roman" w:hAnsi="Times New Roman"/>
          <w:sz w:val="28"/>
          <w:szCs w:val="28"/>
        </w:rPr>
        <w:t xml:space="preserve"> фондов капитального ремонта;</w:t>
      </w:r>
    </w:p>
    <w:p w14:paraId="18A98D2D">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F882CFC">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27EE70BE">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767FFAA">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0D19D2F">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429AEFE">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99F582A">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AC2F553">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14:paraId="28A9151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11) требований к предоставлению жилых помещений в наемных домах социального использования;</w:t>
      </w:r>
    </w:p>
    <w:p w14:paraId="3B12003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6F7909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b/>
          <w:bCs/>
          <w:sz w:val="28"/>
          <w:szCs w:val="28"/>
        </w:rPr>
      </w:pPr>
    </w:p>
    <w:p w14:paraId="3854FB8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b/>
          <w:bCs/>
        </w:rPr>
      </w:pPr>
      <w:r>
        <w:rPr>
          <w:rFonts w:ascii="Times New Roman" w:hAnsi="Times New Roman"/>
          <w:b/>
          <w:bCs/>
          <w:sz w:val="28"/>
          <w:szCs w:val="28"/>
        </w:rPr>
        <w:t>2.2. Объектами муниципального жилищного контроля являются:</w:t>
      </w:r>
    </w:p>
    <w:p w14:paraId="6F7436DB">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муниципальный жилищный фонд</w:t>
      </w:r>
      <w:r>
        <w:rPr>
          <w:rFonts w:ascii="Times New Roman" w:hAnsi="Times New Roman"/>
          <w:color w:val="111111"/>
          <w:sz w:val="28"/>
          <w:szCs w:val="28"/>
        </w:rPr>
        <w:t>;</w:t>
      </w:r>
    </w:p>
    <w:p w14:paraId="4953C85D">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2.1 настоящего Положения;</w:t>
      </w:r>
    </w:p>
    <w:p w14:paraId="63CAB0B2">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2.1 настоящего Положения.</w:t>
      </w:r>
    </w:p>
    <w:p w14:paraId="1B4CC7F4">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2.3. Орган муниципального жилищного контроля в рамках осуществления муниципального жилищного контроля обеспечивает учет объектов муниципального жилищного контроля в соответствии с Федеральным законом от 31.07.2020 № 248-ФЗ </w:t>
      </w:r>
      <w:r>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Pr>
          <w:rFonts w:ascii="Times New Roman" w:hAnsi="Times New Roman"/>
          <w:sz w:val="28"/>
          <w:szCs w:val="28"/>
        </w:rPr>
        <w:t xml:space="preserve">, настоящим Положением. </w:t>
      </w:r>
    </w:p>
    <w:p w14:paraId="4416D3A2">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 учетом актуальной информации в государственной информационной системе жилищно-коммунального хозяйства.</w:t>
      </w:r>
    </w:p>
    <w:p w14:paraId="4F18E287">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2.4.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62CA24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2.5. Орган муниципального жилищного контроля обеспечивает сбор, обработку и хранение информации об объектах контроля в электронном виде и на бумажных носителях.</w:t>
      </w:r>
    </w:p>
    <w:p w14:paraId="1D64B1C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Профилактика рисков причинения вреда (ущерба) охраняемым законом ценностям</w:t>
      </w:r>
    </w:p>
    <w:p w14:paraId="612FAF81">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3.1. При осуществлении муниципального жилищного контроля органом муниципального жилищного контроля проводятся профилактические мероприятия. Профилактические мероприятия осуществляются в целях:</w:t>
      </w:r>
    </w:p>
    <w:p w14:paraId="67AB20E3">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 стимулирования добросовестного соблюдения обязательных требований контролируемыми лицами, </w:t>
      </w:r>
    </w:p>
    <w:p w14:paraId="71249500">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A391CC1">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доведения обязательных требований до контролируемых лиц, способов их соблюдения.</w:t>
      </w:r>
    </w:p>
    <w:p w14:paraId="7A1EC189">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3.2.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D3FE40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color w:val="000000"/>
          <w:sz w:val="28"/>
          <w:szCs w:val="28"/>
          <w:lang w:eastAsia="zh-CN"/>
        </w:rPr>
        <w:t xml:space="preserve">3.3. Программа </w:t>
      </w:r>
      <w:r>
        <w:rPr>
          <w:rFonts w:ascii="Times New Roman" w:hAnsi="Times New Roman"/>
          <w:sz w:val="28"/>
          <w:szCs w:val="28"/>
        </w:rPr>
        <w:t>профилактики рисков причинения вреда (ущерба) охраняемым законом ценностям (далее - программа профилактики рисков причинения вреда) ежегодно разрабатывается и утверждается постановлением  администрации муниципального образования Арсеньевский район</w:t>
      </w:r>
      <w:r>
        <w:rPr>
          <w:rFonts w:ascii="Times New Roman" w:hAnsi="Times New Roman"/>
          <w:color w:val="FF4000"/>
          <w:sz w:val="28"/>
          <w:szCs w:val="28"/>
        </w:rPr>
        <w:t xml:space="preserve"> </w:t>
      </w:r>
      <w:r>
        <w:rPr>
          <w:rFonts w:ascii="Times New Roman" w:hAnsi="Times New Roman"/>
          <w:color w:val="1C1C1C"/>
          <w:sz w:val="28"/>
          <w:szCs w:val="28"/>
        </w:rPr>
        <w:t>в порядке, установленном действующим законодательством, и подлежит размещению на официальном сайте администрации муниципального образования Арсеньевский район в сети «Интернет» (далее – официальный сайт администрации муниципального образования).</w:t>
      </w:r>
    </w:p>
    <w:p w14:paraId="159E474B">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3.4. При осуществлении муниципального жилищного контроля могут проводиться профилактические мероприятия, не предусмотренные программой профилактики рисков причинения вреда.</w:t>
      </w:r>
    </w:p>
    <w:p w14:paraId="5A4A160A">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3.5.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уполномоченному должностному лицу органа муниципального жилищного контроля для принятия решения о проведении контрольных мероприятий.</w:t>
      </w:r>
    </w:p>
    <w:p w14:paraId="2796E353">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3.6. При осуществлении муниципального жилищного контроля могут проводиться следующие виды профилактических мероприятий, если иное не установлено федеральным законом о виде контроля:</w:t>
      </w:r>
    </w:p>
    <w:p w14:paraId="5D584CB5">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информирование;</w:t>
      </w:r>
    </w:p>
    <w:p w14:paraId="6BBD5649">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консультирование;</w:t>
      </w:r>
    </w:p>
    <w:p w14:paraId="077ADA2E">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профилактический визит;</w:t>
      </w:r>
    </w:p>
    <w:p w14:paraId="040B1C40">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объявление предостережения.</w:t>
      </w:r>
    </w:p>
    <w:p w14:paraId="1F179031">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3.6.1. Информирование контролируемых и иных заинтересованных лиц по вопросам соблюдения обязательных требований осуществляется органом муниципального жилищного контроля посредством размещения соответствующих сведений на официальном сайте администрации муниципального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F9BF08">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Сведения, предусмотренные пунктом 3 статьи 46 Федерального закона от 31.07.2020 № 248-ФЗ </w:t>
      </w:r>
      <w:r>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Pr>
          <w:rFonts w:ascii="Times New Roman" w:hAnsi="Times New Roman"/>
          <w:sz w:val="28"/>
          <w:szCs w:val="28"/>
        </w:rPr>
        <w:t>, подлежат размещению и поддержанию в актуальном состоянии на официальном сайте администрации муниципального района в обязательном порядке.</w:t>
      </w:r>
    </w:p>
    <w:p w14:paraId="4F97E5C6">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color w:val="000000"/>
          <w:sz w:val="28"/>
          <w:szCs w:val="28"/>
          <w:lang w:eastAsia="zh-CN"/>
        </w:rPr>
      </w:pPr>
      <w:r>
        <w:rPr>
          <w:rFonts w:ascii="Times New Roman" w:hAnsi="Times New Roman"/>
          <w:sz w:val="28"/>
          <w:szCs w:val="28"/>
        </w:rPr>
        <w:t xml:space="preserve">3.6.2. </w:t>
      </w:r>
      <w:r>
        <w:rPr>
          <w:rFonts w:ascii="Times New Roman" w:hAnsi="Times New Roman"/>
          <w:color w:val="000000"/>
          <w:sz w:val="28"/>
          <w:szCs w:val="28"/>
          <w:lang w:eastAsia="zh-CN"/>
        </w:rPr>
        <w:t xml:space="preserve">Консультирование контролируемых лиц и их представителей осуществляется должностным лицом, уполномоченным осуществлять муниципальный жилищный контроль, по телефону, на личном приеме либо в ходе проведения профилактических или контрольных мероприятий без взимания платы. Консультирование контролируемых лиц в устной форме может осуществляться также на собраниях и конференциях граждан. </w:t>
      </w:r>
    </w:p>
    <w:p w14:paraId="21E1608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sz w:val="28"/>
          <w:szCs w:val="28"/>
        </w:rPr>
        <w:t xml:space="preserve">Информация </w:t>
      </w:r>
      <w:r>
        <w:rPr>
          <w:rFonts w:ascii="Times New Roman" w:hAnsi="Times New Roman"/>
          <w:color w:val="000000"/>
          <w:sz w:val="28"/>
          <w:szCs w:val="28"/>
          <w:lang w:eastAsia="zh-CN"/>
        </w:rPr>
        <w:t xml:space="preserve">о </w:t>
      </w:r>
      <w:r>
        <w:rPr>
          <w:rFonts w:ascii="Times New Roman" w:hAnsi="Times New Roman"/>
          <w:color w:val="000000"/>
          <w:sz w:val="28"/>
          <w:szCs w:val="28"/>
        </w:rPr>
        <w:t xml:space="preserve">времени и </w:t>
      </w:r>
      <w:r>
        <w:rPr>
          <w:rFonts w:ascii="Times New Roman" w:hAnsi="Times New Roman"/>
          <w:color w:val="000000"/>
          <w:sz w:val="28"/>
          <w:szCs w:val="28"/>
          <w:lang w:eastAsia="zh-CN"/>
        </w:rPr>
        <w:t xml:space="preserve">месте </w:t>
      </w:r>
      <w:r>
        <w:rPr>
          <w:rFonts w:ascii="Times New Roman" w:hAnsi="Times New Roman"/>
          <w:color w:val="000000"/>
          <w:sz w:val="28"/>
          <w:szCs w:val="28"/>
        </w:rPr>
        <w:t>консультирования на личном приеме</w:t>
      </w:r>
      <w:r>
        <w:rPr>
          <w:rFonts w:ascii="Times New Roman" w:hAnsi="Times New Roman"/>
          <w:color w:val="000000"/>
          <w:sz w:val="28"/>
          <w:szCs w:val="28"/>
          <w:lang w:eastAsia="zh-CN"/>
        </w:rPr>
        <w:t xml:space="preserve"> размещается </w:t>
      </w:r>
      <w:r>
        <w:rPr>
          <w:rFonts w:ascii="Times New Roman" w:hAnsi="Times New Roman"/>
          <w:sz w:val="28"/>
          <w:szCs w:val="28"/>
        </w:rPr>
        <w:t xml:space="preserve">в помещении, занимаемом органом муниципального жилищного контроля, в доступном для ознакомления месте и </w:t>
      </w:r>
      <w:r>
        <w:rPr>
          <w:rFonts w:ascii="Times New Roman" w:hAnsi="Times New Roman"/>
          <w:color w:val="000000"/>
          <w:sz w:val="28"/>
          <w:szCs w:val="28"/>
          <w:lang w:eastAsia="zh-CN"/>
        </w:rPr>
        <w:t xml:space="preserve">на официальном сайте администрации </w:t>
      </w:r>
      <w:r>
        <w:rPr>
          <w:rFonts w:ascii="Times New Roman" w:hAnsi="Times New Roman"/>
          <w:color w:val="000000"/>
          <w:sz w:val="28"/>
          <w:szCs w:val="28"/>
        </w:rPr>
        <w:t>муниципального района</w:t>
      </w:r>
      <w:r>
        <w:rPr>
          <w:rFonts w:ascii="Times New Roman" w:hAnsi="Times New Roman"/>
          <w:color w:val="000000"/>
          <w:sz w:val="28"/>
          <w:szCs w:val="28"/>
          <w:lang w:eastAsia="zh-CN"/>
        </w:rPr>
        <w:t>.</w:t>
      </w:r>
    </w:p>
    <w:p w14:paraId="30A46D5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Время консультирования одного контролируемого лица (его представителя) не может превышать 15 минут.</w:t>
      </w:r>
    </w:p>
    <w:p w14:paraId="44F22306">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Консультирование осуществляется по следующим вопросам:</w:t>
      </w:r>
    </w:p>
    <w:p w14:paraId="411C7C29">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организация и осуществление муниципального жилищного контроля;</w:t>
      </w:r>
    </w:p>
    <w:p w14:paraId="55E2096D">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порядок осуществления контрольных мероприятий, установленных настоящим Положением;</w:t>
      </w:r>
    </w:p>
    <w:p w14:paraId="0D5C9C92">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xml:space="preserve">- порядок обжалования решений </w:t>
      </w:r>
      <w:r>
        <w:rPr>
          <w:rFonts w:ascii="Times New Roman" w:hAnsi="Times New Roman"/>
          <w:sz w:val="28"/>
          <w:szCs w:val="28"/>
        </w:rPr>
        <w:t>органа муниципального жилищного контроля</w:t>
      </w:r>
      <w:r>
        <w:rPr>
          <w:rFonts w:ascii="Times New Roman" w:hAnsi="Times New Roman"/>
          <w:color w:val="000000"/>
          <w:sz w:val="28"/>
          <w:szCs w:val="28"/>
          <w:lang w:eastAsia="zh-CN"/>
        </w:rPr>
        <w:t>, действий (бездействия) должностных лиц, уполномоченных осуществлять муниципальный жилищный контроль;</w:t>
      </w:r>
    </w:p>
    <w:p w14:paraId="117FDCA2">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sz w:val="28"/>
          <w:szCs w:val="28"/>
        </w:rPr>
        <w:t xml:space="preserve">органом муниципального жилищного контроля </w:t>
      </w:r>
      <w:r>
        <w:rPr>
          <w:rFonts w:ascii="Times New Roman" w:hAnsi="Times New Roman"/>
          <w:color w:val="000000"/>
          <w:sz w:val="28"/>
          <w:szCs w:val="28"/>
          <w:lang w:eastAsia="zh-CN"/>
        </w:rPr>
        <w:t>в рамках контрольных мероприятий.</w:t>
      </w:r>
    </w:p>
    <w:p w14:paraId="15C953B5">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F2F2E8A">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контролируемым лицом представлен письменный запрос о представлении письменного ответа по вопросам консультирования;</w:t>
      </w:r>
    </w:p>
    <w:p w14:paraId="7701341C">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за время консультирования предоставить в устной форме ответ на поставленные вопросы невозможно;</w:t>
      </w:r>
    </w:p>
    <w:p w14:paraId="7D01309E">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ответ на поставленные вопросы требует дополнительного запроса сведений.</w:t>
      </w:r>
    </w:p>
    <w:p w14:paraId="0C03CCB6">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A534437">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52C3ED0">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Pr>
          <w:rFonts w:ascii="Times New Roman" w:hAnsi="Times New Roman"/>
          <w:sz w:val="28"/>
          <w:szCs w:val="28"/>
        </w:rPr>
        <w:t>органом муниципального жилищного контроля</w:t>
      </w:r>
      <w:r>
        <w:rPr>
          <w:rFonts w:ascii="Times New Roman" w:hAnsi="Times New Roman"/>
          <w:color w:val="000000"/>
          <w:sz w:val="28"/>
          <w:szCs w:val="28"/>
          <w:lang w:eastAsia="zh-CN"/>
        </w:rPr>
        <w:t xml:space="preserve"> в целях оценки контролируемого лица по вопросам соблюдения обязательных требований.</w:t>
      </w:r>
    </w:p>
    <w:p w14:paraId="456CF421">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14:paraId="17D8F8C5">
      <w:pPr>
        <w:keepNext w:val="0"/>
        <w:keepLines w:val="0"/>
        <w:pageBreakBefore w:val="0"/>
        <w:widowControl/>
        <w:suppressAutoHyphens/>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0"/>
          <w:szCs w:val="20"/>
          <w:lang w:eastAsia="zh-CN"/>
        </w:rPr>
      </w:pPr>
      <w:r>
        <w:rPr>
          <w:rFonts w:ascii="Times New Roman" w:hAnsi="Times New Roman"/>
          <w:color w:val="000000"/>
          <w:sz w:val="28"/>
          <w:szCs w:val="28"/>
          <w:lang w:eastAsia="zh-CN"/>
        </w:rPr>
        <w:t xml:space="preserve">В случае поступления в </w:t>
      </w:r>
      <w:r>
        <w:rPr>
          <w:rFonts w:ascii="Times New Roman" w:hAnsi="Times New Roman"/>
          <w:sz w:val="28"/>
          <w:szCs w:val="28"/>
        </w:rPr>
        <w:t xml:space="preserve">орган муниципального жилищного контроля </w:t>
      </w:r>
      <w:r>
        <w:rPr>
          <w:rFonts w:ascii="Times New Roman" w:hAnsi="Times New Roman"/>
          <w:color w:val="000000"/>
          <w:sz w:val="28"/>
          <w:szCs w:val="28"/>
          <w:lang w:eastAsia="zh-CN"/>
        </w:rPr>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района письменные разъяснения, подписанные должностным лицом, уполномоченным осуществлять муниципальный жилищный контроль.</w:t>
      </w:r>
    </w:p>
    <w:p w14:paraId="25BFC206">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3.6.3.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1512A87">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В ходе профилактического визита </w:t>
      </w:r>
      <w:r>
        <w:rPr>
          <w:rFonts w:ascii="Times New Roman" w:hAnsi="Times New Roman"/>
          <w:color w:val="000000"/>
          <w:sz w:val="28"/>
          <w:szCs w:val="28"/>
          <w:lang w:eastAsia="zh-CN"/>
        </w:rPr>
        <w:t xml:space="preserve">должностными лицами, уполномоченными осуществлять муниципальный жилищный контроль, </w:t>
      </w:r>
      <w:r>
        <w:rPr>
          <w:rFonts w:ascii="Times New Roman" w:hAnsi="Times New Roman"/>
          <w:sz w:val="28"/>
          <w:szCs w:val="28"/>
        </w:rPr>
        <w:t xml:space="preserve">осуществляется информирование контролируемого лица </w:t>
      </w:r>
      <w:r>
        <w:rPr>
          <w:rFonts w:ascii="Times New Roman" w:hAnsi="Times New Roman"/>
          <w:color w:val="000000"/>
          <w:sz w:val="28"/>
          <w:szCs w:val="28"/>
        </w:rPr>
        <w:t>в соответствии с пунктом 2 статьи 52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 а также сбор сведений, необходимых для анализа и учета объектов контроля, и</w:t>
      </w:r>
      <w:r>
        <w:t xml:space="preserve"> </w:t>
      </w:r>
      <w:r>
        <w:rPr>
          <w:rFonts w:ascii="Times New Roman" w:hAnsi="Times New Roman"/>
          <w:sz w:val="28"/>
          <w:szCs w:val="28"/>
        </w:rPr>
        <w:t xml:space="preserve">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 установлено федеральными законами. </w:t>
      </w:r>
    </w:p>
    <w:p w14:paraId="4AB8B305">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Профилактический визит проводится по инициативе органа</w:t>
      </w:r>
      <w:r>
        <w:t xml:space="preserve"> </w:t>
      </w:r>
      <w:r>
        <w:rPr>
          <w:rFonts w:ascii="Times New Roman" w:hAnsi="Times New Roman"/>
          <w:sz w:val="28"/>
          <w:szCs w:val="28"/>
        </w:rPr>
        <w:t>муниципального жилищного контроля (обязательный профилактический визит) или по инициативе контролируемого лица.</w:t>
      </w:r>
    </w:p>
    <w:p w14:paraId="61DF003E">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color w:val="FF0000"/>
          <w:sz w:val="28"/>
          <w:szCs w:val="28"/>
        </w:rPr>
      </w:pPr>
      <w:r>
        <w:rPr>
          <w:rFonts w:ascii="Times New Roman" w:hAnsi="Times New Roman"/>
          <w:sz w:val="28"/>
          <w:szCs w:val="28"/>
        </w:rPr>
        <w:t>Обязательный профилактический визит осуществляется в соответствии со статьей 52.1 Федерального закона от 31.07.2020 № 248-ФЗ «О государственном контроле (надзоре) и муниципальном контроле в Российской Федерации».</w:t>
      </w:r>
    </w:p>
    <w:p w14:paraId="5002D230">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5 рабочих дней до даты его проведения.</w:t>
      </w:r>
    </w:p>
    <w:p w14:paraId="7FF73586">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Профилактический визит по инициативе контролируемого лица осуществляется с учетом требований статьи 52.2 Федерального закона от 31.07.2020 № 248-ФЗ «О государственном контроле (надзоре) и муниципальном контроле в Российской Федерации».</w:t>
      </w:r>
    </w:p>
    <w:p w14:paraId="27BAB40E">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3.6.4. 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от 31.07.2020 № 248-ФЗ «О государственном контроле (надзоре) и муниципальном контроле в Российской Федерации».</w:t>
      </w:r>
    </w:p>
    <w:p w14:paraId="32E5BFDB">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В случае несогласия контролируемого лица с вынесением предостережения в орган муниципального жилищного контроля, направивший предостережение, представляются возражения. Возражение предусматривает наличие следующих сведений:</w:t>
      </w:r>
    </w:p>
    <w:p w14:paraId="5B7AD3D1">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фамилия, имя, отчество (при наличии) контролируемого лица;</w:t>
      </w:r>
    </w:p>
    <w:p w14:paraId="37A8F5E2">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ИНН контролируемого лица;</w:t>
      </w:r>
    </w:p>
    <w:p w14:paraId="5E59DF46">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дата и номер предостережения, направленного контролируемому лицу;</w:t>
      </w:r>
    </w:p>
    <w:p w14:paraId="4498C869">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14:paraId="4F60FCAC">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Способ представления возражений:</w:t>
      </w:r>
    </w:p>
    <w:p w14:paraId="62EAD3E9">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на бумажном носителе лично либо почтовым отправлением;</w:t>
      </w:r>
    </w:p>
    <w:p w14:paraId="4FE83474">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в виде электронного документа, подписанного усиленной квалифицированной электронной подписью контролируемого лица либо лица, уполномоченного действовать от контролируемого лица, на указанный в предостережении адрес электронной почты органа муниципального жилищного контроля;</w:t>
      </w:r>
    </w:p>
    <w:p w14:paraId="2CCDF6FF">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иными указанными в предостережении способами.</w:t>
      </w:r>
    </w:p>
    <w:p w14:paraId="7B34D9BD">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Данные возражения рассматриваются органом контроля, который даст ответ в течение 20 рабочих дней со дня их получения. Порядок направления ответа аналогичен порядку направления предостережения. </w:t>
      </w:r>
    </w:p>
    <w:p w14:paraId="57075B5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p>
    <w:p w14:paraId="21AED706">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b/>
          <w:bCs/>
        </w:rPr>
      </w:pPr>
      <w:r>
        <w:rPr>
          <w:rFonts w:ascii="Times New Roman" w:hAnsi="Times New Roman"/>
          <w:b/>
          <w:bCs/>
          <w:sz w:val="28"/>
          <w:szCs w:val="28"/>
        </w:rPr>
        <w:t>4. Осуществление контрольных мероприятий и контрольных действий</w:t>
      </w:r>
    </w:p>
    <w:p w14:paraId="0BD25853">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4.1. Взаимодействием органа муниципального контроля, его должностных лиц с контролируемыми лицами при осуществлении муниципального жилищного контроля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D322449">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4.2. Взаимодействие с контролируемым лицом осуществляется при проведении следующих контрольных мероприятий:</w:t>
      </w:r>
    </w:p>
    <w:p w14:paraId="60B7028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 инспекционный визит (посредством осмотра, опроса, истребования документов, получения письменных объяснений);</w:t>
      </w:r>
    </w:p>
    <w:p w14:paraId="6328698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рейдовый осмотр (посредством осмотра, опроса, получения письменных объяснений, истребования документов);</w:t>
      </w:r>
    </w:p>
    <w:p w14:paraId="51BC1F5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документарная проверка (посредством получения письменных объяснений, истребования документов);</w:t>
      </w:r>
    </w:p>
    <w:p w14:paraId="589E177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w:t>
      </w:r>
    </w:p>
    <w:p w14:paraId="5D6B1A0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9EE4BA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color w:val="000000" w:themeColor="text1"/>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C19E6E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color w:val="000000" w:themeColor="text1"/>
          <w:sz w:val="28"/>
          <w:szCs w:val="28"/>
        </w:rPr>
        <w:t>1) наблюдение за соблюдением обязательных требований;</w:t>
      </w:r>
    </w:p>
    <w:p w14:paraId="2D297C5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color w:val="000000" w:themeColor="text1"/>
          <w:sz w:val="28"/>
          <w:szCs w:val="28"/>
        </w:rPr>
        <w:t>2) выездное обследование.</w:t>
      </w:r>
    </w:p>
    <w:p w14:paraId="13E9E22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4.4. Контрольные мероприятия проводятся в форме внеплановых мероприятий. </w:t>
      </w:r>
    </w:p>
    <w:p w14:paraId="4FF251F8">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Внеплановые контрольные мероприятия проводятся только после согласования с органами прокуратуры, за исключением случаев предусмотренных федеральным законом.</w:t>
      </w:r>
    </w:p>
    <w:p w14:paraId="1C3EA75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4.5. Решение о проведении контрольных мероприятий, проводимых с взаимодействием с контролируемыми лицами,</w:t>
      </w:r>
      <w:r>
        <w:t xml:space="preserve"> </w:t>
      </w:r>
      <w:r>
        <w:rPr>
          <w:rFonts w:ascii="Times New Roman" w:hAnsi="Times New Roman"/>
          <w:sz w:val="28"/>
          <w:szCs w:val="28"/>
        </w:rPr>
        <w:t>принимается с учетом требований статей 57 и 60 Федерального закона от 31.07.2020 № 248-ФЗ «О государственном контроле (надзоре) и муниципальном контроле в Российской Федерации», если иное не установлено федеральным законом о виде контроля.</w:t>
      </w:r>
    </w:p>
    <w:p w14:paraId="459BA7F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color w:val="000000" w:themeColor="text1"/>
          <w:sz w:val="28"/>
          <w:szCs w:val="28"/>
        </w:rPr>
        <w:t>4.6</w:t>
      </w:r>
      <w:r>
        <w:rPr>
          <w:rFonts w:ascii="Times New Roman" w:hAnsi="Times New Roman"/>
          <w:sz w:val="28"/>
          <w:szCs w:val="28"/>
        </w:rPr>
        <w:t>. Индикаторы риска нарушения обязательных требований разрабатываются и утверждаются в соответствии с пунктом 10 статьи 23 и с учетом требований статьи 60.1</w:t>
      </w:r>
      <w:r>
        <w:t xml:space="preserve">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  (Приложение № 2).</w:t>
      </w:r>
    </w:p>
    <w:p w14:paraId="07F265C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color w:val="000000" w:themeColor="text1"/>
          <w:sz w:val="28"/>
          <w:szCs w:val="28"/>
        </w:rPr>
        <w:t xml:space="preserve">4.7. Контрольные мероприятия, проводимые при взаимодействии с </w:t>
      </w:r>
      <w:r>
        <w:rPr>
          <w:rFonts w:ascii="Times New Roman" w:hAnsi="Times New Roman"/>
          <w:sz w:val="28"/>
          <w:szCs w:val="28"/>
        </w:rPr>
        <w:t xml:space="preserve">контролируемым лицом, </w:t>
      </w:r>
      <w:r>
        <w:rPr>
          <w:rFonts w:ascii="Times New Roman" w:hAnsi="Times New Roman"/>
          <w:color w:val="1C1C1C"/>
          <w:sz w:val="28"/>
          <w:szCs w:val="28"/>
        </w:rPr>
        <w:t>проводятся на основании распоряжения администрации  муниципального образования Арсеньевский район  о проведении контрольного мероприятия (далее – решение о проведении контрольного мероприятия).</w:t>
      </w:r>
    </w:p>
    <w:p w14:paraId="74A2745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9D9FEE0">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4.9. Контрольные мероприятия без взаимодействия проводятся должностными лицами, уполномоченными осуществлять муниципальный жилищный контроль, на основании заданий уполномоченного должностного лица органа муниципального жилищного контроля, включая задания, содержащиеся в планах работы органа муниципального жилищного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354DC62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4.10. Орган жилищного муниципального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21833389">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824B7B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4.11.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жилищного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жилищного контроля (но не более чем на 20 дней), относится соблюдение одновременно следующих условий:</w:t>
      </w:r>
    </w:p>
    <w:p w14:paraId="63A0FD58">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80CE9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496980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56C515E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4.12.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A6B978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4.13. Для фиксации должностными лицами, уполномоченными осуществлять муниципальный жилищный контроль, процесса контрольного действия, а также доказательств нарушений обязательных требований могут использоваться фотосъемка, аудио- и видеозапись, иные способы фиксации (далее – способы фиксации).</w:t>
      </w:r>
    </w:p>
    <w:p w14:paraId="660AD3B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Должностное лицо, уполномоченное осуществлять муниципальный жилищный контроль, самостоятельно принимает решение о необходимости использования при проведении контрольных мероприятий фотосъемки, аудио- и видеозаписи, иных способов фиксации.</w:t>
      </w:r>
    </w:p>
    <w:p w14:paraId="750A3F3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Фотосъемка и (или) видеозапись используется в обязательном порядке при проведении осмотра.</w:t>
      </w:r>
    </w:p>
    <w:p w14:paraId="1C1801F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Способы фиксации должны позволять однозначно идентифицировать объект фиксации, отражающий нарушение обязательных требований.</w:t>
      </w:r>
    </w:p>
    <w:p w14:paraId="57600D7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Для фиксации процесса контрольного мероприятия, доказательств нарушений обязательных требований могут быть использованы любые имеющиеся в распоряжении органа муниципального жилищного контроля технические средства фотосъемки, аудио- и видеозаписи. </w:t>
      </w:r>
    </w:p>
    <w:p w14:paraId="2EC2E770">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Проведение фотосъемки, аудио- и видеозаписи осуществляется с обязательным уведомлением контролируемого лица. </w:t>
      </w:r>
    </w:p>
    <w:p w14:paraId="3A5C9A05">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14:paraId="0C58ADE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F847575">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Результаты проведения фотосъемки, аудио- и видеозаписи являются приложением к акту контрольного (надзорного) мероприятия. </w:t>
      </w:r>
    </w:p>
    <w:p w14:paraId="3C8949A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1AF527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A403DC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b/>
          <w:bCs/>
          <w:sz w:val="28"/>
          <w:szCs w:val="28"/>
        </w:rPr>
      </w:pPr>
    </w:p>
    <w:p w14:paraId="4D39367F">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b/>
          <w:bCs/>
        </w:rPr>
      </w:pPr>
      <w:r>
        <w:rPr>
          <w:rFonts w:ascii="Times New Roman" w:hAnsi="Times New Roman"/>
          <w:b/>
          <w:bCs/>
          <w:sz w:val="28"/>
          <w:szCs w:val="28"/>
        </w:rPr>
        <w:t>5. Оформление результатов контрольного мероприятия</w:t>
      </w:r>
    </w:p>
    <w:p w14:paraId="521C91AD">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5.1. К результатам контрольного мероприятия относятся:</w:t>
      </w:r>
    </w:p>
    <w:p w14:paraId="7FB09165">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оценка соблюдения контролируемым лицом обязательных требований,</w:t>
      </w:r>
    </w:p>
    <w:p w14:paraId="5C9FD84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 создание условий для предупреждения нарушений обязательных требований и (или) прекращения их нарушений, </w:t>
      </w:r>
    </w:p>
    <w:p w14:paraId="71AAB36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 восстановление нарушенного положения, </w:t>
      </w:r>
    </w:p>
    <w:p w14:paraId="0832399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14FA77C6">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14:paraId="6824B09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E7A9C4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76AF6A9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Документы, иные материалы, являющиеся доказательствами нарушения обязательных требований, должны быть приобщены к акту.</w:t>
      </w:r>
    </w:p>
    <w:p w14:paraId="56A16E48">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93861A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09FE38A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CD9A28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5.4. Информация о контрольных мероприятиях размещается в Едином реестре контрольных (надзорных) мероприятий.</w:t>
      </w:r>
    </w:p>
    <w:p w14:paraId="66F619E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5.5.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1D5D8C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жилищного контроля документы на бумажном носителе.</w:t>
      </w:r>
    </w:p>
    <w:p w14:paraId="4C4DA34B">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органом муниципального жилищного контроля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со статьей 98</w:t>
      </w:r>
      <w:r>
        <w:t xml:space="preserve">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14:paraId="6AC9FEC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themeColor="text1"/>
          <w:sz w:val="28"/>
          <w:szCs w:val="28"/>
        </w:rPr>
      </w:pPr>
      <w:r>
        <w:rPr>
          <w:rFonts w:ascii="Times New Roman" w:hAnsi="Times New Roman"/>
          <w:color w:val="000000" w:themeColor="text1"/>
          <w:sz w:val="28"/>
          <w:szCs w:val="28"/>
        </w:rPr>
        <w:t>5.6. В случае несогласия с фактами и выводами, изложенными в акте, контролируемое лицо вправе направить жалобу в установленном законодательством порядке.</w:t>
      </w:r>
    </w:p>
    <w:p w14:paraId="227AEBB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AF8CE0">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5.8.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w:t>
      </w:r>
    </w:p>
    <w:p w14:paraId="5E46F8B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в соответствии с требованиями статьи 90.1</w:t>
      </w:r>
      <w:r>
        <w:t xml:space="preserve">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14:paraId="43073806">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9F0B4E6">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0B401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с учетом требований статьи 90.2 Федерального закона от 31.07.2020 № 248-ФЗ «О государственном контроле (надзоре) и муниципальном контроле в Российской Федерации» вплоть до обращения в суд с требованием о принудительном исполнении предписания, если такая мера предусмотрена законодательством;</w:t>
      </w:r>
    </w:p>
    <w:p w14:paraId="17298F3B">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68B2ED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5.9.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bookmarkEnd w:id="5"/>
    <w:p w14:paraId="6B6EEA9B">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rFonts w:ascii="Times New Roman" w:hAnsi="Times New Roman"/>
          <w:b/>
          <w:bCs/>
          <w:sz w:val="28"/>
          <w:szCs w:val="28"/>
        </w:rPr>
      </w:pPr>
    </w:p>
    <w:p w14:paraId="3043133E">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b/>
          <w:bCs/>
        </w:rPr>
      </w:pPr>
      <w:r>
        <w:rPr>
          <w:rFonts w:ascii="Times New Roman" w:hAnsi="Times New Roman"/>
          <w:b/>
          <w:bCs/>
          <w:sz w:val="28"/>
          <w:szCs w:val="28"/>
        </w:rPr>
        <w:t>6. Оценка результативности и эффективности деятельности органа муниципального жилищного контроля</w:t>
      </w:r>
    </w:p>
    <w:p w14:paraId="2CCFF8F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6.1. Оценка результативности и эффективности деятельности органа муниципального жилищного контроля осуществляется на основе системы показателей результативности и эффективности муниципального жилищного контроля, в которую входят ключевые и индикативные показатели муниципального жилищного контроля.</w:t>
      </w:r>
    </w:p>
    <w:p w14:paraId="0C666CB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6.2. Ключевые показатели муниципального жилищного контроля и их целевые значения, индикативные показатели для муниципального жилищного контроля установлены в приложении к настоящему Положению.</w:t>
      </w:r>
    </w:p>
    <w:p w14:paraId="084D5103">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rFonts w:ascii="Times New Roman" w:hAnsi="Times New Roman"/>
          <w:sz w:val="28"/>
          <w:szCs w:val="28"/>
        </w:rPr>
      </w:pPr>
    </w:p>
    <w:p w14:paraId="6E0D7D04">
      <w:pPr>
        <w:keepNext w:val="0"/>
        <w:keepLines w:val="0"/>
        <w:pageBreakBefore w:val="0"/>
        <w:widowControl/>
        <w:kinsoku/>
        <w:wordWrap/>
        <w:overflowPunct/>
        <w:topLinePunct w:val="0"/>
        <w:autoSpaceDE/>
        <w:autoSpaceDN/>
        <w:bidi w:val="0"/>
        <w:adjustRightInd/>
        <w:snapToGrid/>
        <w:spacing w:before="0" w:after="0" w:line="240" w:lineRule="auto"/>
        <w:ind w:firstLine="709"/>
        <w:jc w:val="center"/>
        <w:textAlignment w:val="auto"/>
        <w:rPr>
          <w:rFonts w:ascii="Times New Roman" w:hAnsi="Times New Roman"/>
          <w:sz w:val="28"/>
          <w:szCs w:val="28"/>
        </w:rPr>
      </w:pPr>
      <w:r>
        <w:rPr>
          <w:rFonts w:ascii="Times New Roman" w:hAnsi="Times New Roman"/>
          <w:sz w:val="28"/>
          <w:szCs w:val="28"/>
        </w:rPr>
        <w:t>7</w:t>
      </w:r>
      <w:r>
        <w:rPr>
          <w:rFonts w:ascii="Times New Roman" w:hAnsi="Times New Roman"/>
          <w:b/>
          <w:bCs/>
          <w:sz w:val="28"/>
          <w:szCs w:val="28"/>
        </w:rPr>
        <w:t>. Межведомственное взаимодействие при осуществлении муниципального жилищного контроля</w:t>
      </w:r>
    </w:p>
    <w:p w14:paraId="2D32E41F">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7.1. Орган муниципального жилищного контроля при организации и осуществлении муниципального контроля:</w:t>
      </w:r>
    </w:p>
    <w:p w14:paraId="1AC8BE3A">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 взаимодействует с органами государственной власти и иными органами местного самоуправления по вопросам, установленным Федеральным законом от 31.07.2020 № 248-ФЗ </w:t>
      </w:r>
      <w:r>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Pr>
          <w:rFonts w:ascii="Times New Roman" w:hAnsi="Times New Roman"/>
          <w:sz w:val="28"/>
          <w:szCs w:val="28"/>
        </w:rPr>
        <w:t>;</w:t>
      </w:r>
    </w:p>
    <w:p w14:paraId="79CB757B">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 xml:space="preserve">- в порядке, установленном действующим законодательством, получает на безвозмездной основе документы и (или) сведения от иных органов либо подведомственных ему организациям,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5BD418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sectPr>
          <w:headerReference r:id="rId6" w:type="first"/>
          <w:headerReference r:id="rId5" w:type="default"/>
          <w:pgSz w:w="11906" w:h="16800"/>
          <w:pgMar w:top="1134" w:right="567" w:bottom="1134" w:left="1985" w:header="568" w:footer="0" w:gutter="0"/>
          <w:pgNumType w:fmt="decimal"/>
          <w:cols w:space="720" w:num="1"/>
          <w:formProt w:val="0"/>
          <w:titlePg/>
          <w:docGrid w:linePitch="354" w:charSpace="8192"/>
        </w:sectPr>
      </w:pPr>
      <w:bookmarkStart w:id="6" w:name="sub_200"/>
      <w:bookmarkStart w:id="7" w:name="sub_500"/>
      <w:r>
        <w:rPr>
          <w:rFonts w:ascii="Times New Roman" w:hAnsi="Times New Roman"/>
          <w:sz w:val="28"/>
          <w:szCs w:val="28"/>
        </w:rPr>
        <w:t>7.2. Орган муниципального жилищного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bookmarkEnd w:id="6"/>
      <w:bookmarkEnd w:id="7"/>
    </w:p>
    <w:p w14:paraId="4A3E3837">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sz w:val="24"/>
          <w:szCs w:val="24"/>
        </w:rPr>
        <w:t>П</w:t>
      </w:r>
      <w:r>
        <w:rPr>
          <w:rFonts w:ascii="Times New Roman" w:hAnsi="Times New Roman"/>
          <w:sz w:val="24"/>
          <w:szCs w:val="24"/>
          <w:lang w:val="ru-RU"/>
        </w:rPr>
        <w:t>риложение</w:t>
      </w:r>
      <w:r>
        <w:rPr>
          <w:rFonts w:ascii="Times New Roman" w:hAnsi="Times New Roman"/>
          <w:sz w:val="24"/>
          <w:szCs w:val="24"/>
        </w:rPr>
        <w:t xml:space="preserve"> № 1</w:t>
      </w:r>
    </w:p>
    <w:p w14:paraId="1C0B26F1">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sz w:val="24"/>
          <w:szCs w:val="24"/>
        </w:rPr>
        <w:t xml:space="preserve">к Положению  </w:t>
      </w:r>
      <w:r>
        <w:rPr>
          <w:rFonts w:ascii="Times New Roman" w:hAnsi="Times New Roman"/>
          <w:b/>
          <w:bCs/>
          <w:color w:val="auto"/>
          <w:sz w:val="24"/>
          <w:szCs w:val="24"/>
        </w:rPr>
        <w:t>о</w:t>
      </w:r>
      <w:r>
        <w:rPr>
          <w:rFonts w:ascii="Times New Roman" w:hAnsi="Times New Roman"/>
          <w:b w:val="0"/>
          <w:bCs w:val="0"/>
          <w:color w:val="auto"/>
          <w:sz w:val="24"/>
          <w:szCs w:val="24"/>
        </w:rPr>
        <w:t xml:space="preserve">б организации и осуществлении  муниципального </w:t>
      </w:r>
    </w:p>
    <w:p w14:paraId="55FCE58B">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b w:val="0"/>
          <w:bCs w:val="0"/>
          <w:color w:val="auto"/>
          <w:sz w:val="24"/>
          <w:szCs w:val="24"/>
        </w:rPr>
        <w:t xml:space="preserve">жилищного контроля на территории  муниципального образования </w:t>
      </w:r>
    </w:p>
    <w:p w14:paraId="39BBA2BC">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b w:val="0"/>
          <w:bCs w:val="0"/>
          <w:sz w:val="24"/>
          <w:szCs w:val="24"/>
        </w:rPr>
      </w:pPr>
      <w:r>
        <w:rPr>
          <w:rFonts w:ascii="Times New Roman" w:hAnsi="Times New Roman"/>
          <w:b w:val="0"/>
          <w:bCs w:val="0"/>
          <w:color w:val="auto"/>
          <w:sz w:val="24"/>
          <w:szCs w:val="24"/>
        </w:rPr>
        <w:t>Арсеньевский район</w:t>
      </w:r>
    </w:p>
    <w:p w14:paraId="676E8768">
      <w:pPr>
        <w:widowControl/>
        <w:spacing w:before="0" w:after="120" w:line="240" w:lineRule="exact"/>
        <w:ind w:left="4820"/>
        <w:jc w:val="right"/>
        <w:rPr>
          <w:b w:val="0"/>
          <w:bCs w:val="0"/>
          <w:sz w:val="24"/>
          <w:szCs w:val="24"/>
        </w:rPr>
      </w:pPr>
      <w:r>
        <w:rPr>
          <w:rFonts w:ascii="Times New Roman" w:hAnsi="Times New Roman"/>
          <w:b w:val="0"/>
          <w:bCs w:val="0"/>
          <w:color w:val="auto"/>
          <w:sz w:val="24"/>
          <w:szCs w:val="24"/>
        </w:rPr>
        <w:t>от_________________№____</w:t>
      </w:r>
    </w:p>
    <w:p w14:paraId="49B8D820">
      <w:pPr>
        <w:suppressAutoHyphens/>
        <w:jc w:val="center"/>
        <w:rPr>
          <w:rFonts w:ascii="Times New Roman" w:hAnsi="Times New Roman"/>
          <w:color w:val="000000"/>
          <w:sz w:val="28"/>
          <w:szCs w:val="28"/>
        </w:rPr>
      </w:pPr>
    </w:p>
    <w:p w14:paraId="12C553F2">
      <w:pPr>
        <w:widowControl/>
        <w:spacing w:before="0" w:after="120" w:line="240" w:lineRule="exact"/>
        <w:jc w:val="center"/>
        <w:rPr>
          <w:b/>
          <w:bCs/>
        </w:rPr>
      </w:pPr>
      <w:r>
        <w:rPr>
          <w:rFonts w:ascii="Times New Roman" w:hAnsi="Times New Roman"/>
          <w:b/>
          <w:bCs/>
          <w:color w:val="000000"/>
          <w:sz w:val="28"/>
          <w:szCs w:val="28"/>
        </w:rPr>
        <w:t xml:space="preserve">КЛЮЧЕВЫЕ ПОКАЗАТЕЛИ </w:t>
      </w:r>
    </w:p>
    <w:p w14:paraId="04749287">
      <w:pPr>
        <w:widowControl/>
        <w:spacing w:before="0" w:after="120" w:line="240" w:lineRule="exact"/>
        <w:jc w:val="center"/>
        <w:rPr>
          <w:b/>
          <w:bCs/>
        </w:rPr>
      </w:pPr>
      <w:r>
        <w:rPr>
          <w:rFonts w:ascii="Times New Roman" w:hAnsi="Times New Roman"/>
          <w:b/>
          <w:bCs/>
          <w:color w:val="000000"/>
          <w:sz w:val="28"/>
          <w:szCs w:val="28"/>
        </w:rPr>
        <w:t xml:space="preserve">и их целевые значения, применяемые при осуществлении </w:t>
      </w:r>
    </w:p>
    <w:p w14:paraId="1000E3E9">
      <w:pPr>
        <w:widowControl/>
        <w:spacing w:before="0" w:after="120" w:line="240" w:lineRule="exact"/>
        <w:jc w:val="center"/>
        <w:rPr>
          <w:b/>
          <w:bCs/>
        </w:rPr>
      </w:pPr>
      <w:r>
        <w:rPr>
          <w:rFonts w:ascii="Times New Roman" w:hAnsi="Times New Roman"/>
          <w:b/>
          <w:bCs/>
          <w:color w:val="000000"/>
          <w:sz w:val="28"/>
          <w:szCs w:val="28"/>
        </w:rPr>
        <w:t xml:space="preserve">муниципального жилищного контроля </w:t>
      </w:r>
    </w:p>
    <w:tbl>
      <w:tblPr>
        <w:tblStyle w:val="4"/>
        <w:tblW w:w="9209" w:type="dxa"/>
        <w:tblInd w:w="0" w:type="dxa"/>
        <w:tblLayout w:type="fixed"/>
        <w:tblCellMar>
          <w:top w:w="0" w:type="dxa"/>
          <w:left w:w="108" w:type="dxa"/>
          <w:bottom w:w="0" w:type="dxa"/>
          <w:right w:w="108" w:type="dxa"/>
        </w:tblCellMar>
      </w:tblPr>
      <w:tblGrid>
        <w:gridCol w:w="4248"/>
        <w:gridCol w:w="1549"/>
        <w:gridCol w:w="3412"/>
      </w:tblGrid>
      <w:tr w14:paraId="0965113F">
        <w:tblPrEx>
          <w:tblCellMar>
            <w:top w:w="0" w:type="dxa"/>
            <w:left w:w="108" w:type="dxa"/>
            <w:bottom w:w="0" w:type="dxa"/>
            <w:right w:w="108" w:type="dxa"/>
          </w:tblCellMar>
        </w:tblPrEx>
        <w:tc>
          <w:tcPr>
            <w:tcW w:w="4248" w:type="dxa"/>
          </w:tcPr>
          <w:p w14:paraId="73DCF2BB">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Ключевые показатели</w:t>
            </w:r>
          </w:p>
        </w:tc>
        <w:tc>
          <w:tcPr>
            <w:tcW w:w="1549" w:type="dxa"/>
          </w:tcPr>
          <w:p w14:paraId="0AA02974">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Целевые значения (%)</w:t>
            </w:r>
          </w:p>
        </w:tc>
        <w:tc>
          <w:tcPr>
            <w:tcW w:w="3412" w:type="dxa"/>
          </w:tcPr>
          <w:p w14:paraId="6769B3CE">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Источники данных</w:t>
            </w:r>
          </w:p>
        </w:tc>
      </w:tr>
      <w:tr w14:paraId="740A1114">
        <w:tblPrEx>
          <w:tblCellMar>
            <w:top w:w="0" w:type="dxa"/>
            <w:left w:w="108" w:type="dxa"/>
            <w:bottom w:w="0" w:type="dxa"/>
            <w:right w:w="108" w:type="dxa"/>
          </w:tblCellMar>
        </w:tblPrEx>
        <w:tc>
          <w:tcPr>
            <w:tcW w:w="4248" w:type="dxa"/>
          </w:tcPr>
          <w:p w14:paraId="768D8C01">
            <w:pPr>
              <w:widowControl/>
              <w:spacing w:beforeAutospacing="1" w:after="0"/>
              <w:jc w:val="both"/>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Доля устраненных нарушений обязательных требований от числа выявленных нарушений обязательных требований</w:t>
            </w:r>
          </w:p>
        </w:tc>
        <w:tc>
          <w:tcPr>
            <w:tcW w:w="1549" w:type="dxa"/>
          </w:tcPr>
          <w:p w14:paraId="3F1E03FB">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100</w:t>
            </w:r>
          </w:p>
        </w:tc>
        <w:tc>
          <w:tcPr>
            <w:tcW w:w="3412" w:type="dxa"/>
          </w:tcPr>
          <w:p w14:paraId="662BA228">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Статистические данные МЖК, государственные информационные системы (далее – ГИС)</w:t>
            </w:r>
          </w:p>
        </w:tc>
      </w:tr>
      <w:tr w14:paraId="0F9EFF9C">
        <w:tblPrEx>
          <w:tblCellMar>
            <w:top w:w="0" w:type="dxa"/>
            <w:left w:w="108" w:type="dxa"/>
            <w:bottom w:w="0" w:type="dxa"/>
            <w:right w:w="108" w:type="dxa"/>
          </w:tblCellMar>
        </w:tblPrEx>
        <w:tc>
          <w:tcPr>
            <w:tcW w:w="4248" w:type="dxa"/>
          </w:tcPr>
          <w:p w14:paraId="07C768D4">
            <w:pPr>
              <w:widowControl/>
              <w:spacing w:beforeAutospacing="1" w:after="0"/>
              <w:jc w:val="both"/>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549" w:type="dxa"/>
          </w:tcPr>
          <w:p w14:paraId="60752837">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0</w:t>
            </w:r>
          </w:p>
        </w:tc>
        <w:tc>
          <w:tcPr>
            <w:tcW w:w="3412" w:type="dxa"/>
          </w:tcPr>
          <w:p w14:paraId="56F81034">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Статистические данные МЖК, обращения (заявления) граждан, и организаций, информация органов государственной власти, органов местного самоуправления, средств массовой информации</w:t>
            </w:r>
          </w:p>
        </w:tc>
      </w:tr>
      <w:tr w14:paraId="5C7DF63B">
        <w:tblPrEx>
          <w:tblCellMar>
            <w:top w:w="0" w:type="dxa"/>
            <w:left w:w="108" w:type="dxa"/>
            <w:bottom w:w="0" w:type="dxa"/>
            <w:right w:w="108" w:type="dxa"/>
          </w:tblCellMar>
        </w:tblPrEx>
        <w:tc>
          <w:tcPr>
            <w:tcW w:w="4248" w:type="dxa"/>
          </w:tcPr>
          <w:p w14:paraId="555D4A03">
            <w:pPr>
              <w:widowControl/>
              <w:spacing w:beforeAutospacing="1" w:after="0"/>
              <w:jc w:val="both"/>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Доля обоснованных жалоб на действия (бездействие) должностных лиц, уполномоченных на осуществление муниципального жилищного контроля, от общего количества поступивших жалоб</w:t>
            </w:r>
          </w:p>
        </w:tc>
        <w:tc>
          <w:tcPr>
            <w:tcW w:w="1549" w:type="dxa"/>
          </w:tcPr>
          <w:p w14:paraId="76E29C65">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0</w:t>
            </w:r>
          </w:p>
        </w:tc>
        <w:tc>
          <w:tcPr>
            <w:tcW w:w="3412" w:type="dxa"/>
          </w:tcPr>
          <w:p w14:paraId="3B4FC8A6">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Статистические данные МЖК, обращения (заявления) граждан и организаций</w:t>
            </w:r>
          </w:p>
        </w:tc>
      </w:tr>
      <w:tr w14:paraId="542E2C10">
        <w:tblPrEx>
          <w:tblCellMar>
            <w:top w:w="0" w:type="dxa"/>
            <w:left w:w="108" w:type="dxa"/>
            <w:bottom w:w="0" w:type="dxa"/>
            <w:right w:w="108" w:type="dxa"/>
          </w:tblCellMar>
        </w:tblPrEx>
        <w:tc>
          <w:tcPr>
            <w:tcW w:w="4248" w:type="dxa"/>
          </w:tcPr>
          <w:p w14:paraId="739FBC19">
            <w:pPr>
              <w:widowControl/>
              <w:spacing w:beforeAutospacing="1" w:after="0"/>
              <w:jc w:val="both"/>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Доля решений, принятых по результатам КМ, отмененных органом муниципального жилищного контроля и (или) судом, от общего количества решений</w:t>
            </w:r>
          </w:p>
        </w:tc>
        <w:tc>
          <w:tcPr>
            <w:tcW w:w="1549" w:type="dxa"/>
          </w:tcPr>
          <w:p w14:paraId="44B9BC45">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0</w:t>
            </w:r>
          </w:p>
        </w:tc>
        <w:tc>
          <w:tcPr>
            <w:tcW w:w="3412" w:type="dxa"/>
          </w:tcPr>
          <w:p w14:paraId="07119A20">
            <w:pPr>
              <w:widowControl/>
              <w:spacing w:beforeAutospacing="1" w:after="0"/>
              <w:jc w:val="center"/>
              <w:rPr>
                <w:rFonts w:ascii="Times New Roman" w:hAnsi="Times New Roman"/>
                <w:color w:val="000000"/>
                <w:sz w:val="28"/>
                <w:szCs w:val="28"/>
              </w:rPr>
            </w:pPr>
            <w:r>
              <w:rPr>
                <w:rFonts w:ascii="Times New Roman" w:hAnsi="Times New Roman" w:eastAsia="Calibri"/>
                <w:color w:val="000000"/>
                <w:kern w:val="0"/>
                <w:sz w:val="28"/>
                <w:szCs w:val="28"/>
                <w:lang w:val="ru-RU" w:eastAsia="en-US" w:bidi="ar-SA"/>
              </w:rPr>
              <w:t>Статистические данные МЖК, ГИС</w:t>
            </w:r>
          </w:p>
        </w:tc>
      </w:tr>
    </w:tbl>
    <w:p w14:paraId="3C6B1086">
      <w:pPr>
        <w:sectPr>
          <w:headerReference r:id="rId8" w:type="first"/>
          <w:headerReference r:id="rId7" w:type="default"/>
          <w:pgSz w:w="11906" w:h="16800"/>
          <w:pgMar w:top="1134" w:right="567" w:bottom="1134" w:left="1985" w:header="568" w:footer="0" w:gutter="0"/>
          <w:pgNumType w:fmt="decimal"/>
          <w:cols w:space="720" w:num="1"/>
          <w:formProt w:val="0"/>
          <w:titlePg/>
          <w:docGrid w:linePitch="354" w:charSpace="8192"/>
        </w:sectPr>
      </w:pPr>
    </w:p>
    <w:p w14:paraId="72E86412">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b/>
          <w:bCs/>
        </w:rPr>
      </w:pPr>
      <w:r>
        <w:rPr>
          <w:rFonts w:ascii="Times New Roman" w:hAnsi="Times New Roman"/>
          <w:b/>
          <w:bCs/>
          <w:color w:val="000000"/>
          <w:sz w:val="28"/>
          <w:szCs w:val="28"/>
        </w:rPr>
        <w:t>ИНДИКАТИВНЫЕ ПОКАЗАТЕЛИ,</w:t>
      </w:r>
    </w:p>
    <w:p w14:paraId="18E81B74">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ascii="Times New Roman" w:hAnsi="Times New Roman"/>
          <w:color w:val="000000"/>
          <w:sz w:val="28"/>
          <w:szCs w:val="28"/>
        </w:rPr>
      </w:pPr>
      <w:r>
        <w:rPr>
          <w:rFonts w:ascii="Times New Roman" w:hAnsi="Times New Roman"/>
          <w:b/>
          <w:bCs/>
          <w:color w:val="000000"/>
          <w:sz w:val="28"/>
          <w:szCs w:val="28"/>
        </w:rPr>
        <w:t>применяемые при осуществлении муниципального жилищного контроля</w:t>
      </w:r>
      <w:r>
        <w:rPr>
          <w:rFonts w:ascii="Times New Roman" w:hAnsi="Times New Roman"/>
          <w:color w:val="000000"/>
          <w:sz w:val="28"/>
          <w:szCs w:val="28"/>
        </w:rPr>
        <w:t xml:space="preserve">  </w:t>
      </w:r>
    </w:p>
    <w:p w14:paraId="1E3E8239">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b/>
          <w:bCs/>
        </w:rPr>
      </w:pPr>
      <w:r>
        <w:rPr>
          <w:rFonts w:ascii="Times New Roman" w:hAnsi="Times New Roman"/>
          <w:b/>
          <w:bCs/>
          <w:color w:val="000000"/>
          <w:sz w:val="28"/>
          <w:szCs w:val="28"/>
        </w:rPr>
        <w:t>1. Контрольные мероприятия при взаимодействии с контролируемым лицом (далее – КМПВ):</w:t>
      </w:r>
    </w:p>
    <w:p w14:paraId="25FCB26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1) общее количество проведенных КМПВ (с указанием их видов), в том числе по основаниям:</w:t>
      </w:r>
    </w:p>
    <w:p w14:paraId="270676A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 наличие сведений о причинении вреда (ущерба) или об угрозе причинения вреда (ущерба) охраняемым законом ценностям;</w:t>
      </w:r>
    </w:p>
    <w:p w14:paraId="37DFA8A6">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A14B58C">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 поручение уполномоченных органов государственной власти о проведении контрольных мероприятий в отношении конкретных контролируемых лиц;</w:t>
      </w:r>
    </w:p>
    <w:p w14:paraId="3035828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 требование прокурора о проведении контрольного мероприятия;</w:t>
      </w:r>
    </w:p>
    <w:p w14:paraId="0768536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истечение срока исполнения предписания об устранении выявленного нарушения обязательных требований;</w:t>
      </w:r>
    </w:p>
    <w:p w14:paraId="465F4FB9">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2) количество направленных органом муниципального жилищного контроля в органы прокуратуры заявлений о согласовании проведения КМПВ;</w:t>
      </w:r>
    </w:p>
    <w:p w14:paraId="4E9D4EA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3) количество направленных</w:t>
      </w:r>
      <w:r>
        <w:t xml:space="preserve"> </w:t>
      </w:r>
      <w:r>
        <w:rPr>
          <w:rFonts w:ascii="Times New Roman" w:hAnsi="Times New Roman"/>
          <w:color w:val="000000"/>
          <w:sz w:val="28"/>
          <w:szCs w:val="28"/>
        </w:rPr>
        <w:t>органом муниципального жилищного контроля в органы прокуратуры заявлений о согласовании проведения КМПВ, по которым органами прокуратуры отказано в согласовании;</w:t>
      </w:r>
    </w:p>
    <w:p w14:paraId="7CDA9FD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4) количество КМПВ, проведенных совместно с иными органами государственной власти и органами местного самоуправления;</w:t>
      </w:r>
    </w:p>
    <w:p w14:paraId="76B5C9B9">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5) количество КМПВ, по результатам которых выявлены нарушения обязательных требований;</w:t>
      </w:r>
    </w:p>
    <w:p w14:paraId="1A71279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6) количество решений органа муниципального жилищного контроля, обжалованных в установленном законом порядке;</w:t>
      </w:r>
    </w:p>
    <w:p w14:paraId="2BB10475">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7) количество решений органа муниципального жилищного контроля, признанных недействительными, в том числе отмененных органом муниципального жилищного контроля, по решению суда и по предписанию органов прокуратуры;</w:t>
      </w:r>
    </w:p>
    <w:p w14:paraId="1204BED0">
      <w:pPr>
        <w:keepNext w:val="0"/>
        <w:keepLines w:val="0"/>
        <w:pageBreakBefore w:val="0"/>
        <w:widowControl/>
        <w:kinsoku/>
        <w:wordWrap/>
        <w:overflowPunct/>
        <w:topLinePunct w:val="0"/>
        <w:autoSpaceDE/>
        <w:autoSpaceDN/>
        <w:bidi w:val="0"/>
        <w:adjustRightInd/>
        <w:snapToGrid/>
        <w:spacing w:before="0" w:after="0" w:line="240" w:lineRule="auto"/>
        <w:ind w:firstLine="706"/>
        <w:jc w:val="both"/>
        <w:textAlignment w:val="auto"/>
        <w:rPr>
          <w:rFonts w:ascii="Times New Roman" w:hAnsi="Times New Roman"/>
          <w:color w:val="000000"/>
          <w:sz w:val="28"/>
          <w:szCs w:val="28"/>
        </w:rPr>
      </w:pPr>
      <w:r>
        <w:rPr>
          <w:rFonts w:ascii="Times New Roman" w:hAnsi="Times New Roman"/>
          <w:color w:val="000000"/>
          <w:sz w:val="28"/>
          <w:szCs w:val="28"/>
        </w:rPr>
        <w:t>8) количество выданных предписаний об устранении нарушений обязательных требований;</w:t>
      </w:r>
    </w:p>
    <w:p w14:paraId="27A0394C">
      <w:pPr>
        <w:keepNext w:val="0"/>
        <w:keepLines w:val="0"/>
        <w:pageBreakBefore w:val="0"/>
        <w:widowControl/>
        <w:kinsoku/>
        <w:wordWrap/>
        <w:overflowPunct/>
        <w:topLinePunct w:val="0"/>
        <w:autoSpaceDE/>
        <w:autoSpaceDN/>
        <w:bidi w:val="0"/>
        <w:adjustRightInd/>
        <w:snapToGrid/>
        <w:spacing w:before="0" w:after="0" w:line="240" w:lineRule="auto"/>
        <w:ind w:firstLine="706"/>
        <w:jc w:val="both"/>
        <w:textAlignment w:val="auto"/>
        <w:rPr>
          <w:rFonts w:ascii="Times New Roman" w:hAnsi="Times New Roman"/>
          <w:color w:val="000000"/>
          <w:sz w:val="28"/>
          <w:szCs w:val="28"/>
        </w:rPr>
      </w:pPr>
      <w:r>
        <w:rPr>
          <w:rFonts w:ascii="Times New Roman" w:hAnsi="Times New Roman"/>
          <w:color w:val="000000"/>
          <w:sz w:val="28"/>
          <w:szCs w:val="28"/>
        </w:rPr>
        <w:t>9) количество выявленных нарушений, связанных с неисполнением предписаний;</w:t>
      </w:r>
    </w:p>
    <w:p w14:paraId="7F0496C0">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10) количество обращений органа муниципального жилищного контроля в суд о принудительном исполнении предписаний;</w:t>
      </w:r>
    </w:p>
    <w:p w14:paraId="46CF604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 xml:space="preserve">11) </w:t>
      </w:r>
      <w:r>
        <w:rPr>
          <w:rFonts w:ascii="Times New Roman" w:hAnsi="Times New Roman"/>
          <w:sz w:val="28"/>
          <w:szCs w:val="28"/>
        </w:rPr>
        <w:t>количество объектов м</w:t>
      </w:r>
      <w:r>
        <w:rPr>
          <w:rFonts w:ascii="Times New Roman" w:hAnsi="Times New Roman"/>
          <w:color w:val="000000"/>
          <w:sz w:val="28"/>
          <w:szCs w:val="28"/>
        </w:rPr>
        <w:t>униципального жилищного контроля (с указанием их видов), в отношении которых проведены КМПВ;</w:t>
      </w:r>
    </w:p>
    <w:p w14:paraId="661B10E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r>
        <w:rPr>
          <w:rFonts w:ascii="Times New Roman" w:hAnsi="Times New Roman"/>
          <w:color w:val="000000"/>
          <w:sz w:val="28"/>
          <w:szCs w:val="28"/>
        </w:rPr>
        <w:t>12) количество КМПВ, по результатам которых информация о выявлении в ходе КМПВ признаков преступления или административного правонарушения передана в уполномоченные государственные органы.</w:t>
      </w:r>
    </w:p>
    <w:p w14:paraId="43562093">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pPr>
      <w:r>
        <w:rPr>
          <w:rFonts w:ascii="Times New Roman" w:hAnsi="Times New Roman"/>
          <w:b/>
          <w:bCs/>
          <w:sz w:val="28"/>
          <w:szCs w:val="28"/>
        </w:rPr>
        <w:t>2.2. Контрольные мероприятия без взаимодействия с контролируемым лицом (далее – КМБВ):</w:t>
      </w:r>
    </w:p>
    <w:p w14:paraId="34BC4C0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 количество проведенных КМБВ (с указанием их видов);</w:t>
      </w:r>
    </w:p>
    <w:p w14:paraId="51E285AE">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количество КМБВ, по результатам которых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p>
    <w:p w14:paraId="07B6374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количество КМБВ, по результатам которых информация о выявлении в ходе КМБВ признаков преступления или административного правонарушения передана в уполномоченные государственные органы.</w:t>
      </w:r>
    </w:p>
    <w:p w14:paraId="7E408D8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b/>
          <w:bCs/>
          <w:sz w:val="28"/>
          <w:szCs w:val="28"/>
        </w:rPr>
        <w:t>2.3. Мероприятия, направленные на профилактику нарушений обязательных требований:</w:t>
      </w:r>
    </w:p>
    <w:p w14:paraId="1035E441">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 количество проведенных профилактических мероприятий (с указанием их видов);</w:t>
      </w:r>
    </w:p>
    <w:p w14:paraId="5750CDBA">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количество контролируемых лиц, в отношении которых проведены профилактические мероприятия;</w:t>
      </w:r>
    </w:p>
    <w:p w14:paraId="1E27930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 xml:space="preserve">3) доля объектов муниципального жилищного контроля, в отношении </w:t>
      </w:r>
      <w:r>
        <w:rPr>
          <w:rFonts w:ascii="Times New Roman" w:hAnsi="Times New Roman"/>
          <w:color w:val="000000"/>
          <w:sz w:val="28"/>
          <w:szCs w:val="28"/>
        </w:rPr>
        <w:t>которых проведены профилактические мероприятия от общего количества объектов (с указанием их видов), в отношении которых проведены контрольные мероприятия;</w:t>
      </w:r>
    </w:p>
    <w:p w14:paraId="3C044265">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 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3952B9">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5) количество и виды выявленных нарушений в соотношении к количеству и видам устраненных нарушений – не менее 100 % устранений либо отсутствие нарушений;</w:t>
      </w:r>
    </w:p>
    <w:p w14:paraId="4CA92AB3">
      <w:pPr>
        <w:keepNext w:val="0"/>
        <w:keepLines w:val="0"/>
        <w:pageBreakBefore w:val="0"/>
        <w:widowControl/>
        <w:kinsoku/>
        <w:wordWrap/>
        <w:overflowPunct/>
        <w:topLinePunct w:val="0"/>
        <w:autoSpaceDE/>
        <w:autoSpaceDN/>
        <w:bidi w:val="0"/>
        <w:adjustRightInd/>
        <w:snapToGrid/>
        <w:spacing w:before="0" w:after="0" w:line="240" w:lineRule="auto"/>
        <w:ind w:firstLine="709"/>
        <w:contextualSpacing/>
        <w:jc w:val="both"/>
        <w:textAlignment w:val="auto"/>
        <w:rPr>
          <w:rFonts w:ascii="Times New Roman" w:hAnsi="Times New Roman"/>
          <w:sz w:val="28"/>
          <w:szCs w:val="28"/>
        </w:rPr>
      </w:pPr>
      <w:r>
        <w:rPr>
          <w:rFonts w:ascii="Times New Roman" w:hAnsi="Times New Roman"/>
          <w:sz w:val="28"/>
          <w:szCs w:val="28"/>
        </w:rPr>
        <w:t>6) количество контролируемых лиц, соблюдающих при осуществлении деятельности обязательные требования жилищного законодательства, в соотношении к количеству контролируемых лиц, которые нарушили соблюдение обязательных требований – не менее 100 % соблюдающих при осуществлении деятельности обязательные требования жилищного законодательства.</w:t>
      </w:r>
    </w:p>
    <w:p w14:paraId="39F3DDC4">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pPr>
      <w:r>
        <w:rPr>
          <w:rFonts w:ascii="Times New Roman" w:hAnsi="Times New Roman"/>
          <w:b/>
          <w:bCs/>
          <w:sz w:val="28"/>
          <w:szCs w:val="28"/>
        </w:rPr>
        <w:t xml:space="preserve">   2.4. Индикативные показатели, характеризующие объем и эффективность задействованных трудовых ресурсов:</w:t>
      </w:r>
    </w:p>
    <w:p w14:paraId="1C49AFCF">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1) количество штатных единиц, в должностные обязанности которых входит осуществление муниципального жилищного контроля;</w:t>
      </w:r>
    </w:p>
    <w:p w14:paraId="19FBCBF7">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2) укомплектованность (количество замещенных штатных единиц, в должностные обязанности которых входит осуществление муниципального жилищного контроля);</w:t>
      </w:r>
    </w:p>
    <w:p w14:paraId="1BA30188">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3) коэффициент стабильности кадров (количество должностных лиц, замещающих должности, в обязанности которых входит осуществление муниципального жилищного контроля, в течении последних трех лет и более);</w:t>
      </w:r>
    </w:p>
    <w:p w14:paraId="4A8EE9A2">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4) загруженность должностных лиц, уполномоченных на осуществление муниципального жилищного контроля (соотношение количества проведенных контрольных мероприятий и профилактических мероприятий к количеству должностных лиц, уполномоченных на осуществление муниципального жилищного контроля);</w:t>
      </w:r>
    </w:p>
    <w:p w14:paraId="09F76834">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sz w:val="28"/>
          <w:szCs w:val="28"/>
        </w:rPr>
      </w:pPr>
      <w:r>
        <w:rPr>
          <w:rFonts w:ascii="Times New Roman" w:hAnsi="Times New Roman"/>
          <w:sz w:val="28"/>
          <w:szCs w:val="28"/>
        </w:rPr>
        <w:t>5) количество должностных лиц, уполномоченных на осуществление муниципального жилищного контроля, прошедших в течение последних трех лет программы переобучения или повышения квалификации.</w:t>
      </w:r>
    </w:p>
    <w:p w14:paraId="00910F03">
      <w:pPr>
        <w:keepNext w:val="0"/>
        <w:keepLines w:val="0"/>
        <w:pageBreakBefore w:val="0"/>
        <w:widowControl/>
        <w:kinsoku/>
        <w:wordWrap/>
        <w:overflowPunct/>
        <w:topLinePunct w:val="0"/>
        <w:autoSpaceDE/>
        <w:autoSpaceDN/>
        <w:bidi w:val="0"/>
        <w:adjustRightInd/>
        <w:snapToGrid/>
        <w:spacing w:before="0" w:after="0" w:line="240" w:lineRule="auto"/>
        <w:ind w:firstLine="709"/>
        <w:jc w:val="both"/>
        <w:textAlignment w:val="auto"/>
        <w:rPr>
          <w:rFonts w:ascii="Times New Roman" w:hAnsi="Times New Roman"/>
          <w:color w:val="000000"/>
          <w:sz w:val="28"/>
          <w:szCs w:val="28"/>
        </w:rPr>
      </w:pPr>
    </w:p>
    <w:p w14:paraId="03314A4F">
      <w:pPr>
        <w:widowControl/>
        <w:spacing w:before="0" w:after="120" w:line="240" w:lineRule="exact"/>
        <w:ind w:left="4820"/>
        <w:jc w:val="right"/>
        <w:rPr>
          <w:rFonts w:ascii="Times New Roman" w:hAnsi="Times New Roman"/>
          <w:sz w:val="28"/>
          <w:szCs w:val="28"/>
        </w:rPr>
      </w:pPr>
    </w:p>
    <w:p w14:paraId="1D46BFE5">
      <w:pPr>
        <w:widowControl/>
        <w:spacing w:before="0" w:after="120" w:line="240" w:lineRule="exact"/>
        <w:ind w:left="4820"/>
        <w:jc w:val="right"/>
        <w:rPr>
          <w:rFonts w:ascii="Times New Roman" w:hAnsi="Times New Roman"/>
          <w:sz w:val="28"/>
          <w:szCs w:val="28"/>
        </w:rPr>
      </w:pPr>
    </w:p>
    <w:p w14:paraId="3E9E0AA8">
      <w:pPr>
        <w:widowControl/>
        <w:spacing w:before="0" w:after="120" w:line="240" w:lineRule="exact"/>
        <w:ind w:left="4820"/>
        <w:jc w:val="right"/>
        <w:rPr>
          <w:rFonts w:ascii="Times New Roman" w:hAnsi="Times New Roman"/>
          <w:sz w:val="28"/>
          <w:szCs w:val="28"/>
        </w:rPr>
      </w:pPr>
    </w:p>
    <w:p w14:paraId="7465242E">
      <w:pPr>
        <w:widowControl/>
        <w:spacing w:before="0" w:after="120" w:line="240" w:lineRule="exact"/>
        <w:ind w:left="4820"/>
        <w:jc w:val="right"/>
        <w:rPr>
          <w:rFonts w:ascii="Times New Roman" w:hAnsi="Times New Roman"/>
          <w:sz w:val="28"/>
          <w:szCs w:val="28"/>
        </w:rPr>
      </w:pPr>
    </w:p>
    <w:p w14:paraId="696695C7">
      <w:pPr>
        <w:widowControl/>
        <w:spacing w:before="0" w:after="120" w:line="240" w:lineRule="exact"/>
        <w:ind w:left="4820"/>
        <w:jc w:val="right"/>
        <w:rPr>
          <w:rFonts w:ascii="Times New Roman" w:hAnsi="Times New Roman"/>
          <w:sz w:val="28"/>
          <w:szCs w:val="28"/>
        </w:rPr>
      </w:pPr>
    </w:p>
    <w:p w14:paraId="7025F4C2">
      <w:pPr>
        <w:widowControl/>
        <w:spacing w:before="0" w:after="120" w:line="240" w:lineRule="exact"/>
        <w:ind w:left="4820"/>
        <w:jc w:val="right"/>
        <w:rPr>
          <w:rFonts w:ascii="Times New Roman" w:hAnsi="Times New Roman"/>
          <w:sz w:val="28"/>
          <w:szCs w:val="28"/>
        </w:rPr>
      </w:pPr>
    </w:p>
    <w:p w14:paraId="3473CCEE">
      <w:pPr>
        <w:widowControl/>
        <w:spacing w:before="0" w:after="120" w:line="240" w:lineRule="exact"/>
        <w:ind w:left="4820"/>
        <w:jc w:val="right"/>
        <w:rPr>
          <w:rFonts w:ascii="Times New Roman" w:hAnsi="Times New Roman"/>
          <w:sz w:val="28"/>
          <w:szCs w:val="28"/>
        </w:rPr>
      </w:pPr>
    </w:p>
    <w:p w14:paraId="565DCEF8">
      <w:pPr>
        <w:widowControl/>
        <w:spacing w:before="0" w:after="120" w:line="240" w:lineRule="exact"/>
        <w:ind w:left="4820"/>
        <w:jc w:val="right"/>
        <w:rPr>
          <w:rFonts w:ascii="Times New Roman" w:hAnsi="Times New Roman"/>
          <w:sz w:val="28"/>
          <w:szCs w:val="28"/>
        </w:rPr>
      </w:pPr>
    </w:p>
    <w:p w14:paraId="1E0FD7D5">
      <w:pPr>
        <w:widowControl/>
        <w:spacing w:before="0" w:after="120" w:line="240" w:lineRule="exact"/>
        <w:ind w:left="4820"/>
        <w:jc w:val="right"/>
        <w:rPr>
          <w:rFonts w:ascii="Times New Roman" w:hAnsi="Times New Roman"/>
          <w:sz w:val="28"/>
          <w:szCs w:val="28"/>
        </w:rPr>
      </w:pPr>
    </w:p>
    <w:p w14:paraId="32AFB81B">
      <w:pPr>
        <w:widowControl/>
        <w:spacing w:before="0" w:after="120" w:line="240" w:lineRule="exact"/>
        <w:ind w:left="4820"/>
        <w:jc w:val="right"/>
        <w:rPr>
          <w:rFonts w:ascii="Times New Roman" w:hAnsi="Times New Roman"/>
          <w:sz w:val="28"/>
          <w:szCs w:val="28"/>
        </w:rPr>
      </w:pPr>
    </w:p>
    <w:p w14:paraId="713A52BC">
      <w:pPr>
        <w:widowControl/>
        <w:spacing w:before="0" w:after="120" w:line="240" w:lineRule="exact"/>
        <w:ind w:left="4820"/>
        <w:jc w:val="right"/>
        <w:rPr>
          <w:rFonts w:ascii="Times New Roman" w:hAnsi="Times New Roman"/>
          <w:sz w:val="28"/>
          <w:szCs w:val="28"/>
        </w:rPr>
      </w:pPr>
    </w:p>
    <w:p w14:paraId="26D7EF75">
      <w:pPr>
        <w:widowControl/>
        <w:spacing w:before="0" w:after="120" w:line="240" w:lineRule="exact"/>
        <w:ind w:left="4820"/>
        <w:jc w:val="right"/>
        <w:rPr>
          <w:rFonts w:ascii="Times New Roman" w:hAnsi="Times New Roman"/>
          <w:sz w:val="28"/>
          <w:szCs w:val="28"/>
        </w:rPr>
      </w:pPr>
    </w:p>
    <w:p w14:paraId="6C91C089">
      <w:pPr>
        <w:widowControl/>
        <w:spacing w:before="0" w:after="120" w:line="240" w:lineRule="exact"/>
        <w:ind w:left="4820"/>
        <w:jc w:val="right"/>
        <w:rPr>
          <w:rFonts w:ascii="Times New Roman" w:hAnsi="Times New Roman"/>
          <w:sz w:val="28"/>
          <w:szCs w:val="28"/>
        </w:rPr>
      </w:pPr>
    </w:p>
    <w:p w14:paraId="28402ACA">
      <w:pPr>
        <w:widowControl/>
        <w:spacing w:before="0" w:after="120" w:line="240" w:lineRule="exact"/>
        <w:ind w:left="4820"/>
        <w:jc w:val="right"/>
        <w:rPr>
          <w:rFonts w:ascii="Times New Roman" w:hAnsi="Times New Roman"/>
          <w:sz w:val="28"/>
          <w:szCs w:val="28"/>
        </w:rPr>
      </w:pPr>
    </w:p>
    <w:p w14:paraId="36B0BBF7">
      <w:pPr>
        <w:widowControl/>
        <w:spacing w:before="0" w:after="120" w:line="240" w:lineRule="exact"/>
        <w:ind w:left="4820"/>
        <w:jc w:val="right"/>
        <w:rPr>
          <w:rFonts w:ascii="Times New Roman" w:hAnsi="Times New Roman"/>
          <w:sz w:val="28"/>
          <w:szCs w:val="28"/>
        </w:rPr>
      </w:pPr>
    </w:p>
    <w:p w14:paraId="1A81E642">
      <w:pPr>
        <w:widowControl/>
        <w:spacing w:before="0" w:after="120" w:line="240" w:lineRule="exact"/>
        <w:ind w:left="4820"/>
        <w:jc w:val="right"/>
        <w:rPr>
          <w:rFonts w:ascii="Times New Roman" w:hAnsi="Times New Roman"/>
          <w:sz w:val="28"/>
          <w:szCs w:val="28"/>
        </w:rPr>
      </w:pPr>
    </w:p>
    <w:p w14:paraId="1FAF743F">
      <w:pPr>
        <w:widowControl/>
        <w:spacing w:before="0" w:after="120" w:line="240" w:lineRule="exact"/>
        <w:ind w:left="4820"/>
        <w:jc w:val="right"/>
        <w:rPr>
          <w:rFonts w:ascii="Times New Roman" w:hAnsi="Times New Roman"/>
          <w:sz w:val="28"/>
          <w:szCs w:val="28"/>
        </w:rPr>
      </w:pPr>
    </w:p>
    <w:p w14:paraId="6CCFFE8A">
      <w:pPr>
        <w:widowControl/>
        <w:spacing w:before="0" w:after="120" w:line="240" w:lineRule="exact"/>
        <w:ind w:left="4820"/>
        <w:jc w:val="right"/>
        <w:rPr>
          <w:rFonts w:ascii="Times New Roman" w:hAnsi="Times New Roman"/>
          <w:sz w:val="28"/>
          <w:szCs w:val="28"/>
        </w:rPr>
      </w:pPr>
    </w:p>
    <w:p w14:paraId="23A45046">
      <w:pPr>
        <w:widowControl/>
        <w:spacing w:before="0" w:after="120" w:line="240" w:lineRule="exact"/>
        <w:ind w:left="4820"/>
        <w:jc w:val="right"/>
        <w:rPr>
          <w:rFonts w:ascii="Times New Roman" w:hAnsi="Times New Roman"/>
          <w:sz w:val="28"/>
          <w:szCs w:val="28"/>
        </w:rPr>
      </w:pPr>
    </w:p>
    <w:p w14:paraId="1A28898B">
      <w:pPr>
        <w:widowControl/>
        <w:spacing w:before="0" w:after="120" w:line="240" w:lineRule="exact"/>
        <w:ind w:left="4820"/>
        <w:jc w:val="right"/>
        <w:rPr>
          <w:rFonts w:ascii="Times New Roman" w:hAnsi="Times New Roman"/>
          <w:sz w:val="28"/>
          <w:szCs w:val="28"/>
        </w:rPr>
      </w:pPr>
    </w:p>
    <w:p w14:paraId="665345F6">
      <w:pPr>
        <w:widowControl/>
        <w:spacing w:before="0" w:after="120" w:line="240" w:lineRule="exact"/>
        <w:ind w:left="4820"/>
        <w:jc w:val="right"/>
        <w:rPr>
          <w:rFonts w:ascii="Times New Roman" w:hAnsi="Times New Roman"/>
          <w:sz w:val="28"/>
          <w:szCs w:val="28"/>
        </w:rPr>
      </w:pPr>
    </w:p>
    <w:p w14:paraId="296EFA42">
      <w:pPr>
        <w:widowControl/>
        <w:spacing w:before="0" w:after="120" w:line="240" w:lineRule="exact"/>
        <w:ind w:left="4820"/>
        <w:jc w:val="right"/>
        <w:rPr>
          <w:rFonts w:ascii="Times New Roman" w:hAnsi="Times New Roman"/>
          <w:sz w:val="28"/>
          <w:szCs w:val="28"/>
        </w:rPr>
      </w:pPr>
    </w:p>
    <w:p w14:paraId="53B0BED7">
      <w:pPr>
        <w:widowControl/>
        <w:spacing w:before="0" w:after="120" w:line="240" w:lineRule="exact"/>
        <w:ind w:left="4820"/>
        <w:jc w:val="right"/>
        <w:rPr>
          <w:rFonts w:ascii="Times New Roman" w:hAnsi="Times New Roman"/>
          <w:sz w:val="28"/>
          <w:szCs w:val="28"/>
        </w:rPr>
      </w:pPr>
    </w:p>
    <w:p w14:paraId="79992B0B">
      <w:pPr>
        <w:widowControl/>
        <w:spacing w:before="0" w:after="120" w:line="240" w:lineRule="exact"/>
        <w:ind w:left="4820"/>
        <w:jc w:val="right"/>
        <w:rPr>
          <w:rFonts w:ascii="Times New Roman" w:hAnsi="Times New Roman"/>
          <w:sz w:val="28"/>
          <w:szCs w:val="28"/>
        </w:rPr>
      </w:pPr>
    </w:p>
    <w:p w14:paraId="1C7BD8C5">
      <w:pPr>
        <w:widowControl/>
        <w:spacing w:before="0" w:after="120" w:line="240" w:lineRule="exact"/>
        <w:ind w:left="4820"/>
        <w:jc w:val="right"/>
        <w:rPr>
          <w:rFonts w:ascii="Times New Roman" w:hAnsi="Times New Roman"/>
          <w:sz w:val="28"/>
          <w:szCs w:val="28"/>
        </w:rPr>
      </w:pPr>
    </w:p>
    <w:p w14:paraId="62495287">
      <w:pPr>
        <w:widowControl/>
        <w:spacing w:before="0" w:after="120" w:line="240" w:lineRule="exact"/>
        <w:ind w:left="4820"/>
        <w:jc w:val="right"/>
        <w:rPr>
          <w:rFonts w:ascii="Times New Roman" w:hAnsi="Times New Roman"/>
          <w:sz w:val="28"/>
          <w:szCs w:val="28"/>
        </w:rPr>
      </w:pPr>
    </w:p>
    <w:p w14:paraId="12A6C341">
      <w:pPr>
        <w:widowControl/>
        <w:spacing w:before="0" w:after="120" w:line="240" w:lineRule="exact"/>
        <w:ind w:left="4820"/>
        <w:jc w:val="right"/>
        <w:rPr>
          <w:rFonts w:ascii="Times New Roman" w:hAnsi="Times New Roman"/>
          <w:sz w:val="28"/>
          <w:szCs w:val="28"/>
        </w:rPr>
      </w:pPr>
    </w:p>
    <w:p w14:paraId="08916C24">
      <w:pPr>
        <w:widowControl/>
        <w:spacing w:before="0" w:after="120" w:line="240" w:lineRule="exact"/>
        <w:ind w:left="4820"/>
        <w:jc w:val="right"/>
        <w:rPr>
          <w:rFonts w:ascii="Times New Roman" w:hAnsi="Times New Roman"/>
          <w:sz w:val="28"/>
          <w:szCs w:val="28"/>
        </w:rPr>
      </w:pPr>
    </w:p>
    <w:p w14:paraId="693D58A6">
      <w:pPr>
        <w:widowControl/>
        <w:spacing w:before="0" w:after="120" w:line="240" w:lineRule="exact"/>
        <w:ind w:left="4820"/>
        <w:jc w:val="right"/>
        <w:rPr>
          <w:rFonts w:ascii="Times New Roman" w:hAnsi="Times New Roman"/>
          <w:sz w:val="28"/>
          <w:szCs w:val="28"/>
        </w:rPr>
      </w:pPr>
    </w:p>
    <w:p w14:paraId="1114E392">
      <w:pPr>
        <w:widowControl/>
        <w:spacing w:before="0" w:after="120" w:line="240" w:lineRule="exact"/>
        <w:ind w:left="4820"/>
        <w:jc w:val="right"/>
        <w:rPr>
          <w:rFonts w:ascii="Times New Roman" w:hAnsi="Times New Roman"/>
          <w:sz w:val="28"/>
          <w:szCs w:val="28"/>
        </w:rPr>
      </w:pPr>
    </w:p>
    <w:p w14:paraId="2663182D">
      <w:pPr>
        <w:widowControl/>
        <w:spacing w:before="0" w:after="120" w:line="240" w:lineRule="exact"/>
        <w:ind w:left="4820"/>
        <w:jc w:val="right"/>
        <w:rPr>
          <w:rFonts w:ascii="Times New Roman" w:hAnsi="Times New Roman"/>
          <w:sz w:val="28"/>
          <w:szCs w:val="28"/>
        </w:rPr>
      </w:pPr>
    </w:p>
    <w:p w14:paraId="4B389299">
      <w:pPr>
        <w:widowControl/>
        <w:spacing w:before="0" w:after="120" w:line="240" w:lineRule="exact"/>
        <w:ind w:left="4820"/>
        <w:jc w:val="right"/>
        <w:rPr>
          <w:rFonts w:ascii="Times New Roman" w:hAnsi="Times New Roman"/>
          <w:sz w:val="28"/>
          <w:szCs w:val="28"/>
        </w:rPr>
      </w:pPr>
    </w:p>
    <w:p w14:paraId="65A8C5B2">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sz w:val="24"/>
          <w:szCs w:val="24"/>
        </w:rPr>
        <w:t>П</w:t>
      </w:r>
      <w:r>
        <w:rPr>
          <w:rFonts w:ascii="Times New Roman" w:hAnsi="Times New Roman"/>
          <w:sz w:val="24"/>
          <w:szCs w:val="24"/>
          <w:lang w:val="ru-RU"/>
        </w:rPr>
        <w:t>риложение</w:t>
      </w:r>
      <w:r>
        <w:rPr>
          <w:rFonts w:ascii="Times New Roman" w:hAnsi="Times New Roman"/>
          <w:sz w:val="24"/>
          <w:szCs w:val="24"/>
        </w:rPr>
        <w:t xml:space="preserve"> № 2</w:t>
      </w:r>
    </w:p>
    <w:p w14:paraId="2E639C26">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sz w:val="24"/>
          <w:szCs w:val="24"/>
        </w:rPr>
        <w:t xml:space="preserve">к Положению  </w:t>
      </w:r>
      <w:r>
        <w:rPr>
          <w:rFonts w:ascii="Times New Roman" w:hAnsi="Times New Roman"/>
          <w:b/>
          <w:bCs/>
          <w:color w:val="auto"/>
          <w:sz w:val="24"/>
          <w:szCs w:val="24"/>
        </w:rPr>
        <w:t>о</w:t>
      </w:r>
      <w:r>
        <w:rPr>
          <w:rFonts w:ascii="Times New Roman" w:hAnsi="Times New Roman"/>
          <w:b w:val="0"/>
          <w:bCs w:val="0"/>
          <w:color w:val="auto"/>
          <w:sz w:val="24"/>
          <w:szCs w:val="24"/>
        </w:rPr>
        <w:t xml:space="preserve">б организации и осуществлении  муниципального </w:t>
      </w:r>
    </w:p>
    <w:p w14:paraId="4597AAF1">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sz w:val="24"/>
          <w:szCs w:val="24"/>
        </w:rPr>
      </w:pPr>
      <w:r>
        <w:rPr>
          <w:rFonts w:ascii="Times New Roman" w:hAnsi="Times New Roman"/>
          <w:b w:val="0"/>
          <w:bCs w:val="0"/>
          <w:color w:val="auto"/>
          <w:sz w:val="24"/>
          <w:szCs w:val="24"/>
        </w:rPr>
        <w:t xml:space="preserve">жилищного контроля на территории  муниципального образования </w:t>
      </w:r>
    </w:p>
    <w:p w14:paraId="23172E9F">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b w:val="0"/>
          <w:bCs w:val="0"/>
          <w:sz w:val="24"/>
          <w:szCs w:val="24"/>
        </w:rPr>
      </w:pPr>
      <w:r>
        <w:rPr>
          <w:rFonts w:ascii="Times New Roman" w:hAnsi="Times New Roman"/>
          <w:b w:val="0"/>
          <w:bCs w:val="0"/>
          <w:color w:val="auto"/>
          <w:sz w:val="24"/>
          <w:szCs w:val="24"/>
        </w:rPr>
        <w:t>Арсеньевский район</w:t>
      </w:r>
    </w:p>
    <w:p w14:paraId="793B944C">
      <w:pPr>
        <w:keepNext w:val="0"/>
        <w:keepLines w:val="0"/>
        <w:pageBreakBefore w:val="0"/>
        <w:widowControl/>
        <w:kinsoku/>
        <w:wordWrap/>
        <w:overflowPunct/>
        <w:topLinePunct w:val="0"/>
        <w:autoSpaceDE/>
        <w:autoSpaceDN/>
        <w:bidi w:val="0"/>
        <w:adjustRightInd/>
        <w:snapToGrid/>
        <w:spacing w:before="0" w:after="0" w:line="240" w:lineRule="auto"/>
        <w:ind w:left="4824"/>
        <w:jc w:val="right"/>
        <w:textAlignment w:val="auto"/>
        <w:rPr>
          <w:b w:val="0"/>
          <w:bCs w:val="0"/>
          <w:sz w:val="24"/>
          <w:szCs w:val="24"/>
        </w:rPr>
      </w:pPr>
      <w:r>
        <w:rPr>
          <w:rFonts w:ascii="Times New Roman" w:hAnsi="Times New Roman"/>
          <w:b w:val="0"/>
          <w:bCs w:val="0"/>
          <w:color w:val="auto"/>
          <w:sz w:val="24"/>
          <w:szCs w:val="24"/>
        </w:rPr>
        <w:t>от_________________№____</w:t>
      </w:r>
    </w:p>
    <w:p w14:paraId="003C5702">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b/>
          <w:bCs/>
          <w:sz w:val="28"/>
          <w:szCs w:val="28"/>
        </w:rPr>
      </w:pPr>
    </w:p>
    <w:p w14:paraId="15A4E579">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r>
        <w:rPr>
          <w:rFonts w:ascii="Times New Roman" w:hAnsi="Times New Roman"/>
          <w:b/>
          <w:bCs/>
          <w:sz w:val="28"/>
          <w:szCs w:val="28"/>
        </w:rPr>
        <w:t>ПЕРЕЧЕНЬ</w:t>
      </w:r>
    </w:p>
    <w:p w14:paraId="5C09997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rPr>
      </w:pPr>
      <w:r>
        <w:rPr>
          <w:rFonts w:ascii="Times New Roman" w:hAnsi="Times New Roman"/>
          <w:b/>
          <w:bCs/>
          <w:sz w:val="28"/>
          <w:szCs w:val="28"/>
        </w:rPr>
        <w:t xml:space="preserve">индикаторов риска нарушения обязательных требований, используемых </w:t>
      </w:r>
    </w:p>
    <w:p w14:paraId="0165A9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rPr>
      </w:pPr>
      <w:r>
        <w:rPr>
          <w:rFonts w:ascii="Times New Roman" w:hAnsi="Times New Roman"/>
          <w:b/>
          <w:bCs/>
          <w:sz w:val="28"/>
          <w:szCs w:val="28"/>
        </w:rPr>
        <w:t xml:space="preserve">для определения необходимости проведения внеплановых проверок при </w:t>
      </w:r>
    </w:p>
    <w:p w14:paraId="5D7A257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8"/>
          <w:szCs w:val="28"/>
        </w:rPr>
      </w:pPr>
      <w:r>
        <w:rPr>
          <w:rFonts w:ascii="Times New Roman" w:hAnsi="Times New Roman"/>
          <w:b/>
          <w:bCs/>
          <w:sz w:val="28"/>
          <w:szCs w:val="28"/>
        </w:rPr>
        <w:t xml:space="preserve">осуществлении муниципального жилищного контроля </w:t>
      </w:r>
    </w:p>
    <w:p w14:paraId="1F8143E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sz w:val="28"/>
          <w:szCs w:val="28"/>
        </w:rPr>
      </w:pPr>
    </w:p>
    <w:p w14:paraId="7B9A8641">
      <w:pPr>
        <w:ind w:firstLine="709"/>
        <w:jc w:val="both"/>
        <w:rPr>
          <w:rFonts w:ascii="Times New Roman" w:hAnsi="Times New Roman"/>
          <w:bCs/>
          <w:sz w:val="28"/>
          <w:szCs w:val="28"/>
        </w:rPr>
      </w:pPr>
      <w:r>
        <w:rPr>
          <w:rFonts w:ascii="Times New Roman" w:hAnsi="Times New Roman"/>
          <w:bCs/>
          <w:sz w:val="28"/>
          <w:szCs w:val="28"/>
        </w:rPr>
        <w:t>1.</w:t>
      </w:r>
      <w:r>
        <w:rPr>
          <w:rFonts w:cs="Arial"/>
          <w:color w:val="333333"/>
          <w:sz w:val="23"/>
          <w:szCs w:val="23"/>
        </w:rPr>
        <w:t xml:space="preserve"> </w:t>
      </w:r>
      <w:r>
        <w:rPr>
          <w:rFonts w:ascii="Times New Roman" w:hAnsi="Times New Roman"/>
          <w:bCs/>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508DB18E">
      <w:pPr>
        <w:ind w:firstLine="709"/>
        <w:jc w:val="both"/>
        <w:rPr>
          <w:rFonts w:ascii="Times New Roman" w:hAnsi="Times New Roman"/>
          <w:bCs/>
          <w:sz w:val="28"/>
          <w:szCs w:val="28"/>
        </w:rPr>
      </w:pPr>
      <w:r>
        <w:rPr>
          <w:rFonts w:ascii="Times New Roman" w:hAnsi="Times New Roman"/>
          <w:bCs/>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090C5DE6">
      <w:pPr>
        <w:ind w:firstLine="709"/>
        <w:jc w:val="both"/>
        <w:rPr>
          <w:rFonts w:ascii="Times New Roman" w:hAnsi="Times New Roman"/>
          <w:bCs/>
          <w:sz w:val="28"/>
          <w:szCs w:val="28"/>
        </w:rPr>
      </w:pPr>
    </w:p>
    <w:p w14:paraId="0590EBC9">
      <w:pPr>
        <w:jc w:val="both"/>
        <w:rPr>
          <w:rFonts w:ascii="Times New Roman" w:hAnsi="Times New Roman"/>
          <w:bCs/>
          <w:sz w:val="28"/>
          <w:szCs w:val="28"/>
        </w:rPr>
      </w:pPr>
    </w:p>
    <w:p w14:paraId="527433EB">
      <w:pPr>
        <w:jc w:val="center"/>
        <w:rPr>
          <w:rFonts w:ascii="Times New Roman" w:hAnsi="Times New Roman"/>
          <w:bCs/>
          <w:sz w:val="28"/>
          <w:szCs w:val="28"/>
        </w:rPr>
      </w:pPr>
      <w:r>
        <w:rPr>
          <w:rFonts w:ascii="Times New Roman" w:hAnsi="Times New Roman"/>
          <w:bCs/>
          <w:sz w:val="28"/>
          <w:szCs w:val="28"/>
        </w:rPr>
        <w:t>_____________</w:t>
      </w:r>
    </w:p>
    <w:p w14:paraId="2BE14AB3">
      <w:pPr>
        <w:widowControl/>
        <w:spacing w:before="0" w:after="120" w:line="240" w:lineRule="exact"/>
        <w:ind w:left="4820"/>
        <w:jc w:val="center"/>
        <w:rPr>
          <w:rFonts w:ascii="Times New Roman" w:hAnsi="Times New Roman"/>
          <w:sz w:val="28"/>
          <w:szCs w:val="28"/>
        </w:rPr>
      </w:pPr>
    </w:p>
    <w:sectPr>
      <w:headerReference r:id="rId10" w:type="first"/>
      <w:headerReference r:id="rId9" w:type="default"/>
      <w:pgSz w:w="11906" w:h="16800"/>
      <w:pgMar w:top="1134" w:right="567" w:bottom="1134" w:left="1985" w:header="568" w:footer="0" w:gutter="0"/>
      <w:pgNumType w:fmt="decimal"/>
      <w:cols w:space="720" w:num="1"/>
      <w:formProt w:val="0"/>
      <w:titlePg/>
      <w:docGrid w:linePitch="354"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1"/>
    <w:family w:val="swiss"/>
    <w:pitch w:val="default"/>
    <w:sig w:usb0="E1002EFF" w:usb1="C000605B" w:usb2="00000029" w:usb3="00000000" w:csb0="200101FF" w:csb1="20280000"/>
  </w:font>
  <w:font w:name="Noto Sans">
    <w:panose1 w:val="020B0502040504020204"/>
    <w:charset w:val="00"/>
    <w:family w:val="auto"/>
    <w:pitch w:val="default"/>
    <w:sig w:usb0="E00002FF" w:usb1="4000001F" w:usb2="08000029" w:usb3="00100000" w:csb0="00000000" w:csb1="00000000"/>
  </w:font>
  <w:font w:name="OpenSymbol">
    <w:panose1 w:val="05010000000000000000"/>
    <w:charset w:val="01"/>
    <w:family w:val="auto"/>
    <w:pitch w:val="default"/>
    <w:sig w:usb0="800000AF" w:usb1="1001ECEA" w:usb2="00000000" w:usb3="00000000" w:csb0="00000001" w:csb1="00000000"/>
  </w:font>
  <w:font w:name="Liberation Sans">
    <w:panose1 w:val="020B0604020202020204"/>
    <w:charset w:val="01"/>
    <w:family w:val="swiss"/>
    <w:pitch w:val="default"/>
    <w:sig w:usb0="E0000AFF" w:usb1="500078FF" w:usb2="00000021" w:usb3="00000000" w:csb0="600001BF" w:csb1="DFF70000"/>
  </w:font>
  <w:font w:name="PT Astra Serif">
    <w:altName w:val="Segoe Print"/>
    <w:panose1 w:val="020A0603040505020204"/>
    <w:charset w:val="01"/>
    <w:family w:val="roman"/>
    <w:pitch w:val="default"/>
    <w:sig w:usb0="00000000" w:usb1="00000000" w:usb2="00000020" w:usb3="00000000" w:csb0="200000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E189E13">
        <w:pPr>
          <w:pStyle w:val="8"/>
          <w:spacing w:before="0" w:after="20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1D55">
    <w:pPr>
      <w:pStyle w:val="8"/>
      <w:spacing w:before="0" w:after="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697"/>
      <w:docPartObj>
        <w:docPartGallery w:val="autotext"/>
      </w:docPartObj>
    </w:sdtPr>
    <w:sdtContent>
      <w:p w14:paraId="1B492790">
        <w:pPr>
          <w:pStyle w:val="8"/>
          <w:spacing w:before="0" w:after="20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4AE8">
    <w:pPr>
      <w:pStyle w:val="8"/>
      <w:spacing w:before="0"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8908"/>
      <w:docPartObj>
        <w:docPartGallery w:val="autotext"/>
      </w:docPartObj>
    </w:sdtPr>
    <w:sdtContent>
      <w:p w14:paraId="0E3FC1C1">
        <w:pPr>
          <w:pStyle w:val="8"/>
          <w:spacing w:before="0" w:after="20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C9A4">
    <w:pPr>
      <w:pStyle w:val="8"/>
      <w:spacing w:before="0" w:after="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hyphenationZone w:val="0"/>
  <w:footnotePr>
    <w:footnote w:id="0"/>
    <w:footnote w:id="1"/>
  </w:footnotePr>
  <w:endnotePr>
    <w:endnote w:id="0"/>
    <w:endnote w:id="1"/>
  </w:endnotePr>
  <w:compat>
    <w:compatSetting w:name="compatibilityMode" w:uri="http://schemas.microsoft.com/office/word" w:val="12"/>
  </w:compat>
  <w:rsids>
    <w:rsidRoot w:val="00000000"/>
    <w:rsid w:val="265F26E1"/>
    <w:rsid w:val="5DCA52F2"/>
    <w:rsid w:val="7FDF044E"/>
    <w:rsid w:val="B3FF5BD1"/>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widowControl/>
      <w:suppressAutoHyphens/>
      <w:bidi w:val="0"/>
      <w:spacing w:before="0" w:after="200" w:line="276" w:lineRule="auto"/>
      <w:jc w:val="left"/>
    </w:pPr>
    <w:rPr>
      <w:rFonts w:ascii="Calibri" w:hAnsi="Calibri" w:eastAsia="Times New Roman" w:cs="Times New Roman"/>
      <w:color w:val="auto"/>
      <w:kern w:val="0"/>
      <w:sz w:val="22"/>
      <w:szCs w:val="22"/>
      <w:lang w:val="ru-RU" w:eastAsia="ru-RU" w:bidi="ar-SA"/>
    </w:rPr>
  </w:style>
  <w:style w:type="paragraph" w:styleId="2">
    <w:name w:val="heading 1"/>
    <w:basedOn w:val="1"/>
    <w:next w:val="1"/>
    <w:qFormat/>
    <w:uiPriority w:val="0"/>
    <w:pPr>
      <w:spacing w:before="108" w:after="108"/>
      <w:jc w:val="center"/>
      <w:outlineLvl w:val="0"/>
    </w:pPr>
    <w:rPr>
      <w:b/>
      <w:bCs/>
      <w:color w:val="26282F"/>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qFormat/>
    <w:uiPriority w:val="99"/>
    <w:rPr>
      <w:rFonts w:cs="Times New Roman"/>
      <w:color w:val="0000FF"/>
      <w:u w:val="single"/>
    </w:rPr>
  </w:style>
  <w:style w:type="paragraph" w:styleId="6">
    <w:name w:val="Balloon Text"/>
    <w:basedOn w:val="1"/>
    <w:link w:val="11"/>
    <w:semiHidden/>
    <w:qFormat/>
    <w:uiPriority w:val="99"/>
    <w:pPr>
      <w:spacing w:before="0" w:after="0" w:line="240" w:lineRule="auto"/>
    </w:pPr>
    <w:rPr>
      <w:rFonts w:ascii="Tahoma" w:hAnsi="Tahoma" w:cs="Tahoma"/>
      <w:sz w:val="16"/>
      <w:szCs w:val="16"/>
    </w:rPr>
  </w:style>
  <w:style w:type="paragraph" w:styleId="7">
    <w:name w:val="caption"/>
    <w:basedOn w:val="1"/>
    <w:next w:val="1"/>
    <w:qFormat/>
    <w:uiPriority w:val="0"/>
    <w:pPr>
      <w:suppressLineNumbers/>
      <w:spacing w:before="120" w:after="120"/>
    </w:pPr>
    <w:rPr>
      <w:rFonts w:cs="Noto Sans"/>
      <w:i/>
      <w:iCs/>
      <w:sz w:val="24"/>
      <w:szCs w:val="24"/>
    </w:rPr>
  </w:style>
  <w:style w:type="paragraph" w:styleId="8">
    <w:name w:val="header"/>
    <w:basedOn w:val="1"/>
    <w:qFormat/>
    <w:uiPriority w:val="0"/>
    <w:pPr>
      <w:tabs>
        <w:tab w:val="center" w:pos="4677"/>
        <w:tab w:val="right" w:pos="9355"/>
      </w:tabs>
    </w:pPr>
  </w:style>
  <w:style w:type="paragraph" w:styleId="9">
    <w:name w:val="Body Text"/>
    <w:basedOn w:val="1"/>
    <w:qFormat/>
    <w:uiPriority w:val="0"/>
    <w:pPr>
      <w:spacing w:before="0" w:after="140" w:line="276" w:lineRule="auto"/>
    </w:pPr>
  </w:style>
  <w:style w:type="paragraph" w:styleId="10">
    <w:name w:val="List"/>
    <w:basedOn w:val="9"/>
    <w:qFormat/>
    <w:uiPriority w:val="0"/>
    <w:rPr>
      <w:rFonts w:cs="Noto Sans"/>
    </w:rPr>
  </w:style>
  <w:style w:type="character" w:customStyle="1" w:styleId="11">
    <w:name w:val="Текст выноски Знак"/>
    <w:basedOn w:val="3"/>
    <w:link w:val="6"/>
    <w:semiHidden/>
    <w:qFormat/>
    <w:locked/>
    <w:uiPriority w:val="99"/>
    <w:rPr>
      <w:rFonts w:ascii="Tahoma" w:hAnsi="Tahoma" w:cs="Tahoma"/>
      <w:sz w:val="16"/>
      <w:szCs w:val="16"/>
    </w:rPr>
  </w:style>
  <w:style w:type="character" w:customStyle="1" w:styleId="12">
    <w:name w:val="Цветовое выделение"/>
    <w:qFormat/>
    <w:uiPriority w:val="0"/>
    <w:rPr>
      <w:b/>
      <w:color w:val="26282F"/>
      <w:sz w:val="26"/>
    </w:rPr>
  </w:style>
  <w:style w:type="character" w:customStyle="1" w:styleId="13">
    <w:name w:val="Гипертекстовая ссылка"/>
    <w:qFormat/>
    <w:uiPriority w:val="0"/>
    <w:rPr>
      <w:color w:val="auto"/>
      <w:sz w:val="26"/>
    </w:rPr>
  </w:style>
  <w:style w:type="character" w:customStyle="1" w:styleId="14">
    <w:name w:val="Маркеры"/>
    <w:qFormat/>
    <w:uiPriority w:val="0"/>
    <w:rPr>
      <w:rFonts w:ascii="OpenSymbol" w:hAnsi="OpenSymbol" w:eastAsia="OpenSymbol" w:cs="OpenSymbol"/>
    </w:rPr>
  </w:style>
  <w:style w:type="character" w:customStyle="1" w:styleId="15">
    <w:name w:val="Символ нумерации"/>
    <w:qFormat/>
    <w:uiPriority w:val="0"/>
  </w:style>
  <w:style w:type="paragraph" w:customStyle="1" w:styleId="16">
    <w:name w:val="Заголовок"/>
    <w:basedOn w:val="1"/>
    <w:next w:val="9"/>
    <w:qFormat/>
    <w:uiPriority w:val="0"/>
    <w:pPr>
      <w:keepNext/>
      <w:spacing w:before="240" w:after="120"/>
    </w:pPr>
    <w:rPr>
      <w:rFonts w:ascii="Liberation Sans" w:hAnsi="Liberation Sans" w:eastAsia="Tahoma" w:cs="Noto Sans"/>
      <w:sz w:val="28"/>
      <w:szCs w:val="28"/>
    </w:rPr>
  </w:style>
  <w:style w:type="paragraph" w:customStyle="1" w:styleId="17">
    <w:name w:val="Указатель1"/>
    <w:basedOn w:val="1"/>
    <w:qFormat/>
    <w:uiPriority w:val="0"/>
    <w:pPr>
      <w:suppressLineNumbers/>
    </w:pPr>
    <w:rPr>
      <w:rFonts w:cs="Noto Sans"/>
    </w:rPr>
  </w:style>
  <w:style w:type="paragraph" w:styleId="18">
    <w:name w:val="List Paragraph"/>
    <w:basedOn w:val="1"/>
    <w:qFormat/>
    <w:uiPriority w:val="99"/>
    <w:pPr>
      <w:spacing w:before="0" w:after="200"/>
      <w:ind w:left="720"/>
      <w:contextualSpacing/>
    </w:pPr>
  </w:style>
  <w:style w:type="paragraph" w:customStyle="1" w:styleId="19">
    <w:name w:val="Header and Footer"/>
    <w:basedOn w:val="1"/>
    <w:qFormat/>
    <w:uiPriority w:val="0"/>
  </w:style>
  <w:style w:type="paragraph" w:customStyle="1" w:styleId="20">
    <w:name w:val="ConsPlusNormal"/>
    <w:qFormat/>
    <w:uiPriority w:val="0"/>
    <w:pPr>
      <w:widowControl/>
      <w:suppressAutoHyphens/>
      <w:bidi w:val="0"/>
      <w:spacing w:before="0" w:after="0"/>
      <w:ind w:firstLine="720"/>
      <w:jc w:val="left"/>
    </w:pPr>
    <w:rPr>
      <w:rFonts w:ascii="Arial" w:hAnsi="Arial" w:eastAsia="Times New Roman" w:cs="Arial"/>
      <w:color w:val="auto"/>
      <w:kern w:val="0"/>
      <w:sz w:val="22"/>
      <w:szCs w:val="22"/>
      <w:lang w:val="ru-RU"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5304</Words>
  <Characters>41998</Characters>
  <Paragraphs>263</Paragraphs>
  <TotalTime>65</TotalTime>
  <ScaleCrop>false</ScaleCrop>
  <LinksUpToDate>false</LinksUpToDate>
  <CharactersWithSpaces>47312</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2021-12-21T16:09:00Z</dcterms:created>
  <dc:creator>Оксана Николаевна Амочкина</dc:creator>
  <cp:lastModifiedBy>user</cp:lastModifiedBy>
  <cp:lastPrinted>2025-04-28T06:59:48Z</cp:lastPrinted>
  <dcterms:modified xsi:type="dcterms:W3CDTF">2025-04-28T07:01:17Z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807384A19A824D108B6519E540AF2C4C_12</vt:lpwstr>
  </property>
</Properties>
</file>