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B954F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"/>
                <w:szCs w:val="2"/>
              </w:rPr>
              <w:t>\ql</w:t>
            </w:r>
            <w:r w:rsidR="00AD429A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54F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17.12.2014 N 1388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Правил предоставления из федерального бюджета субсидий федеральному государственному автономному учреждению "Российский фонд технологического развития" в целях внедрения наилучших доступных технологий и импортозамещения в рамках подпрограммы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</w:t>
            </w:r>
          </w:p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B954F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07.04.2015</w:t>
            </w:r>
          </w:p>
          <w:p w:rsidR="00B954F0" w:rsidRDefault="00B9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B954F0" w:rsidRDefault="00B95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954F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B954F0" w:rsidRDefault="00B954F0">
      <w:pPr>
        <w:pStyle w:val="ConsPlusNormal"/>
        <w:jc w:val="both"/>
        <w:outlineLvl w:val="0"/>
      </w:pPr>
    </w:p>
    <w:p w:rsidR="00B954F0" w:rsidRDefault="00B954F0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РОССИЙСКОЙ ФЕДЕРАЦИИ</w:t>
      </w:r>
    </w:p>
    <w:p w:rsidR="00B954F0" w:rsidRDefault="00B954F0">
      <w:pPr>
        <w:pStyle w:val="ConsPlusNormal"/>
        <w:jc w:val="center"/>
        <w:rPr>
          <w:b/>
          <w:bCs/>
        </w:rPr>
      </w:pP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от 17 декабря 2014 г. N 1388</w:t>
      </w:r>
    </w:p>
    <w:p w:rsidR="00B954F0" w:rsidRDefault="00B954F0">
      <w:pPr>
        <w:pStyle w:val="ConsPlusNormal"/>
        <w:jc w:val="center"/>
        <w:rPr>
          <w:b/>
          <w:bCs/>
        </w:rPr>
      </w:pP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ИЗ ФЕДЕРАЛЬНОГО БЮДЖЕТА СУБСИДИЙ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ФЕДЕРАЛЬНОМУ ГОСУДАРСТВЕННОМУ АВТОНОМНОМУ УЧРЕЖДЕНИЮ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"РОССИЙСКИЙ ФОНД ТЕХНОЛОГИЧЕСКОГО РАЗВИТИЯ" В ЦЕЛЯХ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ВНЕДРЕНИЯ НАИЛУЧШИХ ДОСТУПНЫХ ТЕХНОЛОГИЙ И ИМПОРТОЗАМЕЩЕНИЯ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В РАМКАХ ПОДПРОГРАММЫ "ОБЕСПЕЧЕНИЕ РЕАЛИЗАЦИИ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ПРОГРАММЫ" ГОСУДАРСТВЕННОЙ ПРОГРАММЫ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"РАЗВИТИЕ ПРОМЫШЛЕННОСТИ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И ПОВЫШЕНИЕ ЕЕ КОНКУРЕНТОСПОСОБНОСТИ"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ind w:firstLine="540"/>
        <w:jc w:val="both"/>
      </w:pPr>
      <w:r>
        <w:t xml:space="preserve">В соответствии с </w:t>
      </w:r>
      <w:hyperlink r:id="rId9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B954F0" w:rsidRDefault="00B954F0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2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предоставления из федерального бюджета субсидий федеральному государственному автономному учреждению "Российский фонд технологического развития" в целях внедрения наилучших доступных технологий и импортозамещения в рамках </w:t>
      </w:r>
      <w:hyperlink r:id="rId10" w:tooltip="Постановление Правительства РФ от 15.04.2014 N 328 &quot;Об утверждении государственной программы Российской Федерации &quot;Развитие промышленности и повышение ее конкурентоспособности&quot;{КонсультантПлюс}" w:history="1">
        <w:r>
          <w:rPr>
            <w:color w:val="0000FF"/>
          </w:rPr>
          <w:t>подпрограммы</w:t>
        </w:r>
      </w:hyperlink>
      <w:r>
        <w:t xml:space="preserve">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конкурентоспособности".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right"/>
      </w:pPr>
      <w:r>
        <w:t>Председатель Правительства</w:t>
      </w:r>
    </w:p>
    <w:p w:rsidR="00B954F0" w:rsidRDefault="00B954F0">
      <w:pPr>
        <w:pStyle w:val="ConsPlusNormal"/>
        <w:jc w:val="right"/>
      </w:pPr>
      <w:r>
        <w:t>Российской Федерации</w:t>
      </w:r>
    </w:p>
    <w:p w:rsidR="00B954F0" w:rsidRDefault="00B954F0">
      <w:pPr>
        <w:pStyle w:val="ConsPlusNormal"/>
        <w:jc w:val="right"/>
      </w:pPr>
      <w:r>
        <w:t>Д.МЕДВЕДЕВ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right"/>
        <w:outlineLvl w:val="0"/>
      </w:pPr>
      <w:bookmarkStart w:id="2" w:name="Par27"/>
      <w:bookmarkEnd w:id="2"/>
      <w:r>
        <w:t>Утверждены</w:t>
      </w:r>
    </w:p>
    <w:p w:rsidR="00B954F0" w:rsidRDefault="00B954F0">
      <w:pPr>
        <w:pStyle w:val="ConsPlusNormal"/>
        <w:jc w:val="right"/>
      </w:pPr>
      <w:r>
        <w:t>постановлением Правительства</w:t>
      </w:r>
    </w:p>
    <w:p w:rsidR="00B954F0" w:rsidRDefault="00B954F0">
      <w:pPr>
        <w:pStyle w:val="ConsPlusNormal"/>
        <w:jc w:val="right"/>
      </w:pPr>
      <w:r>
        <w:t>Российской Федерации</w:t>
      </w:r>
    </w:p>
    <w:p w:rsidR="00B954F0" w:rsidRDefault="00B954F0">
      <w:pPr>
        <w:pStyle w:val="ConsPlusNormal"/>
        <w:jc w:val="right"/>
      </w:pPr>
      <w:r>
        <w:t>от 17 декабря 2014 г. N 1388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center"/>
        <w:rPr>
          <w:b/>
          <w:bCs/>
        </w:rPr>
      </w:pPr>
      <w:bookmarkStart w:id="3" w:name="Par32"/>
      <w:bookmarkEnd w:id="3"/>
      <w:r>
        <w:rPr>
          <w:b/>
          <w:bCs/>
        </w:rPr>
        <w:t>ПРАВИЛА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ИЗ ФЕДЕРАЛЬНОГО БЮДЖЕТА СУБСИДИЙ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ФЕДЕРАЛЬНОМУ ГОСУДАРСТВЕННОМУ АВТОНОМНОМУ УЧРЕЖДЕНИЮ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"РОССИЙСКИЙ ФОНД ТЕХНОЛОГИЧЕСКОГО РАЗВИТИЯ" В ЦЕЛЯХ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ВНЕДРЕНИЯ НАИЛУЧШИХ ДОСТУПНЫХ ТЕХНОЛОГИЙ И ИМПОРТОЗАМЕЩЕНИЯ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В РАМКАХ ПОДПРОГРАММЫ "ОБЕСПЕЧЕНИЕ РЕАЛИЗАЦИИ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ПРОГРАММЫ" ГОСУДАРСТВЕННОЙ ПРОГРАММЫ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"РАЗВИТИЕ ПРОМЫШЛЕННОСТИ</w:t>
      </w:r>
    </w:p>
    <w:p w:rsidR="00B954F0" w:rsidRDefault="00B954F0">
      <w:pPr>
        <w:pStyle w:val="ConsPlusNormal"/>
        <w:jc w:val="center"/>
        <w:rPr>
          <w:b/>
          <w:bCs/>
        </w:rPr>
      </w:pPr>
      <w:r>
        <w:rPr>
          <w:b/>
          <w:bCs/>
        </w:rPr>
        <w:t>И ПОВЫШЕНИЕ ЕЕ КОНКУРЕНТОСПОСОБНОСТИ"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ind w:firstLine="540"/>
        <w:jc w:val="both"/>
      </w:pPr>
      <w:bookmarkStart w:id="4" w:name="Par42"/>
      <w:bookmarkEnd w:id="4"/>
      <w:r>
        <w:t xml:space="preserve">1. Настоящие Правила устанавливают порядок и условия предоставления из федерального бюджета субсидий федеральному государственному автономному учреждению "Российский фонд технологического развития" (далее - Фонд) в целях внедрения наилучших доступных технологий и импортозамещения в рамках </w:t>
      </w:r>
      <w:hyperlink r:id="rId11" w:tooltip="Постановление Правительства РФ от 15.04.2014 N 328 &quot;Об утверждении государственной программы Российской Федерации &quot;Развитие промышленности и повышение ее конкурентоспособности&quot;{КонсультантПлюс}" w:history="1">
        <w:r>
          <w:rPr>
            <w:color w:val="0000FF"/>
          </w:rPr>
          <w:t>подпрограммы</w:t>
        </w:r>
      </w:hyperlink>
      <w:r>
        <w:t xml:space="preserve">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 (далее соответственно - государственная программа, субсидии).</w:t>
      </w:r>
    </w:p>
    <w:p w:rsidR="00B954F0" w:rsidRDefault="00B954F0">
      <w:pPr>
        <w:pStyle w:val="ConsPlusNormal"/>
        <w:ind w:firstLine="540"/>
        <w:jc w:val="both"/>
      </w:pPr>
      <w:r>
        <w:t xml:space="preserve">2. Субсидии предоставляются в пределах бюджетных ассигнований, предусмотренных федеральным законом о федеральном бюджете на соответствующий финансовый год и плановый период, и лимитов </w:t>
      </w:r>
      <w:r>
        <w:lastRenderedPageBreak/>
        <w:t xml:space="preserve">бюджетных обязательств, утвержденных Министерству промышленности и торговли Российской Федерации в установленном порядке на цели, указанные в </w:t>
      </w:r>
      <w:hyperlink w:anchor="Par42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B954F0" w:rsidRDefault="00B954F0">
      <w:pPr>
        <w:pStyle w:val="ConsPlusNormal"/>
        <w:ind w:firstLine="540"/>
        <w:jc w:val="both"/>
      </w:pPr>
      <w:r>
        <w:t>3. За счет средств субсидии осуществляется финансовое обеспечение проектов, направленных на разработку и внедрение на предприятиях перспективных технологий (в том числе базовых отраслевых технологий), учитывающих принципы наилучших доступных технологий, на создание, завершение разработки и внедрение в производство новой высокотехнологичной конкурентоспособной промышленной продукции, на разработку финансово-экономического, технико-экономического, проектно-инженерного и других видов анализа, экспертиз и обоснований, необходимых для дальнейшей реализации производственно-технологических проектов с привлечением банковского кредитования и средств частных инвесторов, на реализацию технологических и промышленных проектов, осуществляемых по приоритетным направлениям российской промышленности и направленных на импортозамещение (далее - проекты).</w:t>
      </w:r>
    </w:p>
    <w:p w:rsidR="00B954F0" w:rsidRDefault="00B954F0">
      <w:pPr>
        <w:pStyle w:val="ConsPlusNormal"/>
        <w:ind w:firstLine="540"/>
        <w:jc w:val="both"/>
      </w:pPr>
      <w:r>
        <w:t>4. Фонд осуществляет финансовое обеспечение проектов путем предоставления займов на их реализацию российским юридическим лицам и российским индивидуальным предпринимателям в соответствии с законодательством Российской Федерации в порядке и на условиях, установленных Фондом по согласованию с Министерством промышленности и торговли Российской Федерации, исходя из необходимости достижения целей и значений целевых показателей (индикаторов) государственной программы.</w:t>
      </w:r>
    </w:p>
    <w:p w:rsidR="00B954F0" w:rsidRDefault="00B954F0">
      <w:pPr>
        <w:pStyle w:val="ConsPlusNormal"/>
        <w:ind w:firstLine="540"/>
        <w:jc w:val="both"/>
      </w:pPr>
      <w:r>
        <w:t>5. Фондом по согласованию с Министерством промышленности и торговли Российской Федерации и Министерством экономического развития Российской Федерации и исходя из необходимости достижения целей и значений целевых показателей (индикаторов) государственной программы определяются условия и порядок финансового обеспечения проектов, включающие:</w:t>
      </w:r>
    </w:p>
    <w:p w:rsidR="00B954F0" w:rsidRDefault="00B954F0">
      <w:pPr>
        <w:pStyle w:val="ConsPlusNormal"/>
        <w:ind w:firstLine="540"/>
        <w:jc w:val="both"/>
      </w:pPr>
      <w:r>
        <w:t>а) порядок отбора проектов, в том числе порядок экспертизы заявок на получение финансового обеспечения проектов;</w:t>
      </w:r>
    </w:p>
    <w:p w:rsidR="00B954F0" w:rsidRDefault="00B954F0">
      <w:pPr>
        <w:pStyle w:val="ConsPlusNormal"/>
        <w:ind w:firstLine="540"/>
        <w:jc w:val="both"/>
      </w:pPr>
      <w:r>
        <w:t>б) условия финансового обеспечения проектов;</w:t>
      </w:r>
    </w:p>
    <w:p w:rsidR="00B954F0" w:rsidRDefault="00B954F0">
      <w:pPr>
        <w:pStyle w:val="ConsPlusNormal"/>
        <w:ind w:firstLine="540"/>
        <w:jc w:val="both"/>
      </w:pPr>
      <w:r>
        <w:t>в) порядок обеспечения возврата займов, предоставленных в качестве финансового обеспечения проектов;</w:t>
      </w:r>
    </w:p>
    <w:p w:rsidR="00B954F0" w:rsidRDefault="00B954F0">
      <w:pPr>
        <w:pStyle w:val="ConsPlusNormal"/>
        <w:ind w:firstLine="540"/>
        <w:jc w:val="both"/>
      </w:pPr>
      <w:r>
        <w:t>г) порядок осуществления Фондом контроля за возвратом предоставленных средств;</w:t>
      </w:r>
    </w:p>
    <w:p w:rsidR="00B954F0" w:rsidRDefault="00B954F0">
      <w:pPr>
        <w:pStyle w:val="ConsPlusNormal"/>
        <w:ind w:firstLine="540"/>
        <w:jc w:val="both"/>
      </w:pPr>
      <w:bookmarkStart w:id="5" w:name="Par51"/>
      <w:bookmarkEnd w:id="5"/>
      <w:r>
        <w:t>д) порядок использования средств, предоставленных в качестве финансового обеспечения проектов, после их возврата (исходя из их направления исключительно на финансовое обеспечение проектов в соответствии с настоящими Правилами).</w:t>
      </w:r>
    </w:p>
    <w:p w:rsidR="00B954F0" w:rsidRDefault="00B954F0">
      <w:pPr>
        <w:pStyle w:val="ConsPlusNormal"/>
        <w:ind w:firstLine="540"/>
        <w:jc w:val="both"/>
      </w:pPr>
      <w:r>
        <w:t>6. Субсидии предоставляются на основании заключаемого Министерством промышленности и торговли Российской Федерации и Фондом соглашения о предоставлении субсидии (далее - соглашение), в котором предусматриваются:</w:t>
      </w:r>
    </w:p>
    <w:p w:rsidR="00B954F0" w:rsidRDefault="00B954F0">
      <w:pPr>
        <w:pStyle w:val="ConsPlusNormal"/>
        <w:ind w:firstLine="540"/>
        <w:jc w:val="both"/>
      </w:pPr>
      <w:r>
        <w:t>а) цели предоставления субсидии;</w:t>
      </w:r>
    </w:p>
    <w:p w:rsidR="00B954F0" w:rsidRDefault="00B954F0">
      <w:pPr>
        <w:pStyle w:val="ConsPlusNormal"/>
        <w:ind w:firstLine="540"/>
        <w:jc w:val="both"/>
      </w:pPr>
      <w:r>
        <w:t>б) порядок и сроки предоставления субсидии;</w:t>
      </w:r>
    </w:p>
    <w:p w:rsidR="00B954F0" w:rsidRDefault="00B954F0">
      <w:pPr>
        <w:pStyle w:val="ConsPlusNormal"/>
        <w:ind w:firstLine="540"/>
        <w:jc w:val="both"/>
      </w:pPr>
      <w:r>
        <w:t>в) порядок осуществления контроля за соблюдением Фондом условий предоставления субсидии;</w:t>
      </w:r>
    </w:p>
    <w:p w:rsidR="00B954F0" w:rsidRDefault="00B954F0">
      <w:pPr>
        <w:pStyle w:val="ConsPlusNormal"/>
        <w:ind w:firstLine="540"/>
        <w:jc w:val="both"/>
      </w:pPr>
      <w:r>
        <w:t>г) порядок, сроки и формы представления отчетности об осуществлении расходов, источником финансового обеспечения которых является субсидия, в соответствии с настоящими Правилами;</w:t>
      </w:r>
    </w:p>
    <w:p w:rsidR="00B954F0" w:rsidRDefault="00B954F0">
      <w:pPr>
        <w:pStyle w:val="ConsPlusNormal"/>
        <w:ind w:firstLine="540"/>
        <w:jc w:val="both"/>
      </w:pPr>
      <w:r>
        <w:t>д) обязательство Фонда соблюдать цели и условия предоставления субсидии, предусмотренные настоящими Правилами и соглашением;</w:t>
      </w:r>
    </w:p>
    <w:p w:rsidR="00B954F0" w:rsidRDefault="00B954F0">
      <w:pPr>
        <w:pStyle w:val="ConsPlusNormal"/>
        <w:ind w:firstLine="540"/>
        <w:jc w:val="both"/>
      </w:pPr>
      <w:r>
        <w:t>е) ответственность сторон за нарушение условий соглашения;</w:t>
      </w:r>
    </w:p>
    <w:p w:rsidR="00B954F0" w:rsidRDefault="00B954F0">
      <w:pPr>
        <w:pStyle w:val="ConsPlusNormal"/>
        <w:ind w:firstLine="540"/>
        <w:jc w:val="both"/>
      </w:pPr>
      <w:r>
        <w:t xml:space="preserve">ж) значения целевых показателей, предусмотренных </w:t>
      </w:r>
      <w:hyperlink w:anchor="Par65" w:tooltip="Ссылка на текущий документ" w:history="1">
        <w:r>
          <w:rPr>
            <w:color w:val="0000FF"/>
          </w:rPr>
          <w:t>пунктом 7</w:t>
        </w:r>
      </w:hyperlink>
      <w:r>
        <w:t xml:space="preserve"> настоящих Правил и обусловленных предоставленной субсидией;</w:t>
      </w:r>
    </w:p>
    <w:p w:rsidR="00B954F0" w:rsidRDefault="00B954F0">
      <w:pPr>
        <w:pStyle w:val="ConsPlusNormal"/>
        <w:ind w:firstLine="540"/>
        <w:jc w:val="both"/>
      </w:pPr>
      <w:r>
        <w:t>з) обязанность Министерства промышленности и торговли Российской Федерации и органа государственного финансового контроля проводить проверки соблюдения Фондом целей, условий и порядка предоставления субсидии, а также согласие Фонда на проведение таких проверок;</w:t>
      </w:r>
    </w:p>
    <w:p w:rsidR="00B954F0" w:rsidRDefault="00B954F0">
      <w:pPr>
        <w:pStyle w:val="ConsPlusNormal"/>
        <w:ind w:firstLine="540"/>
        <w:jc w:val="both"/>
      </w:pPr>
      <w:r>
        <w:t>и) порядок возврата сумм, использованных Фондом, в случае установления по итогам проверок, проведенных Министерством промышленности и торговли Российской Федерации и органом государственного финансового контроля, факта нарушения целей и условий предоставления субсидии, предусмотренных настоящими Правилами и соглашением;</w:t>
      </w:r>
    </w:p>
    <w:p w:rsidR="00B954F0" w:rsidRDefault="00B954F0">
      <w:pPr>
        <w:pStyle w:val="ConsPlusNormal"/>
        <w:ind w:firstLine="540"/>
        <w:jc w:val="both"/>
      </w:pPr>
      <w:r>
        <w:t>к) порядок возврата Фондом в текущем финансовом году остатков субсидии, не использованных в отчетном финансовом году, в соответствии с бюджетным законодательством Российской Федерации;</w:t>
      </w:r>
    </w:p>
    <w:p w:rsidR="00B954F0" w:rsidRDefault="00B954F0">
      <w:pPr>
        <w:pStyle w:val="ConsPlusNormal"/>
        <w:ind w:firstLine="540"/>
        <w:jc w:val="both"/>
      </w:pPr>
      <w:r>
        <w:t xml:space="preserve">л) порядок использования средств, указанных в </w:t>
      </w:r>
      <w:hyperlink w:anchor="Par51" w:tooltip="Ссылка на текущий документ" w:history="1">
        <w:r>
          <w:rPr>
            <w:color w:val="0000FF"/>
          </w:rPr>
          <w:t>подпункте "д" пункта 5</w:t>
        </w:r>
      </w:hyperlink>
      <w:r>
        <w:t xml:space="preserve"> настоящих Правил;</w:t>
      </w:r>
    </w:p>
    <w:p w:rsidR="00B954F0" w:rsidRDefault="00B954F0">
      <w:pPr>
        <w:pStyle w:val="ConsPlusNormal"/>
        <w:ind w:firstLine="540"/>
        <w:jc w:val="both"/>
      </w:pPr>
      <w:r>
        <w:t xml:space="preserve">м) ответственность Фонда за неисполнение или ненадлежащее исполнение обязательств по соглашению, а также за недостижение установленных настоящими Правилами и соглашением целевых </w:t>
      </w:r>
      <w:r>
        <w:lastRenderedPageBreak/>
        <w:t>показателей деятельности Фонда.</w:t>
      </w:r>
    </w:p>
    <w:p w:rsidR="00B954F0" w:rsidRDefault="00B954F0">
      <w:pPr>
        <w:pStyle w:val="ConsPlusNormal"/>
        <w:ind w:firstLine="540"/>
        <w:jc w:val="both"/>
      </w:pPr>
      <w:bookmarkStart w:id="6" w:name="Par65"/>
      <w:bookmarkEnd w:id="6"/>
      <w:r>
        <w:t>7. Оценка эффективности осуществления Фондом расходов, источником финансового обеспечения которых является субсидия, осуществляется Министерством промышленности и торговли Российской Федерации ежегодно, с 2015 года, в соответствии с порядком и методикой расчета значений целевых показателей, утвержденными Министерством промышленности и торговли Российской Федерации, согласованными с Министерством экономического развития Российской Федерации, на основе следующих целевых показателей:</w:t>
      </w:r>
    </w:p>
    <w:p w:rsidR="00B954F0" w:rsidRDefault="00B954F0">
      <w:pPr>
        <w:pStyle w:val="ConsPlusNormal"/>
        <w:ind w:firstLine="540"/>
        <w:jc w:val="both"/>
      </w:pPr>
      <w:r>
        <w:t>а) общее количество проектов, финансовое обеспечение которых осуществляется за счет средств Фонда в соответствующем финансовом году;</w:t>
      </w:r>
    </w:p>
    <w:p w:rsidR="00B954F0" w:rsidRDefault="00B954F0">
      <w:pPr>
        <w:pStyle w:val="ConsPlusNormal"/>
        <w:ind w:firstLine="540"/>
        <w:jc w:val="both"/>
      </w:pPr>
      <w:r>
        <w:t>б) суммарный объем выручки российских юридических лиц и российских индивидуальных предпринимателей, обеспеченный за счет реализации проектов, источником финансового обеспечения которых являются средства Фонда;</w:t>
      </w:r>
    </w:p>
    <w:p w:rsidR="00B954F0" w:rsidRDefault="00B954F0">
      <w:pPr>
        <w:pStyle w:val="ConsPlusNormal"/>
        <w:ind w:firstLine="540"/>
        <w:jc w:val="both"/>
      </w:pPr>
      <w:r>
        <w:t>в) объем налоговых поступлений в бюджеты бюджетной системы Российской Федерации, обеспечиваемый за счет реализации проектов, источником финансового обеспечения которых являются средства Фонда;</w:t>
      </w:r>
    </w:p>
    <w:p w:rsidR="00B954F0" w:rsidRDefault="00B954F0">
      <w:pPr>
        <w:pStyle w:val="ConsPlusNormal"/>
        <w:ind w:firstLine="540"/>
        <w:jc w:val="both"/>
      </w:pPr>
      <w:r>
        <w:t>г) количество заявок, поданных на регистрацию объектов интеллектуальной собственности, созданных в ходе реализации проектов, источником финансового обеспечения которых являются средства Фонда;</w:t>
      </w:r>
    </w:p>
    <w:p w:rsidR="00B954F0" w:rsidRDefault="00B954F0">
      <w:pPr>
        <w:pStyle w:val="ConsPlusNormal"/>
        <w:ind w:firstLine="540"/>
        <w:jc w:val="both"/>
      </w:pPr>
      <w:r>
        <w:t>д) объем средств частных инвесторов, привлекаемых для реализации проектов дополнительно к объему средств Фонда;</w:t>
      </w:r>
    </w:p>
    <w:p w:rsidR="00B954F0" w:rsidRDefault="00B954F0">
      <w:pPr>
        <w:pStyle w:val="ConsPlusNormal"/>
        <w:ind w:firstLine="540"/>
        <w:jc w:val="both"/>
      </w:pPr>
      <w:r>
        <w:t>е) количество высокопроизводительных рабочих мест, создаваемых в ходе реализации проектов, источником финансового обеспечения которых являются средства Фонда;</w:t>
      </w:r>
    </w:p>
    <w:p w:rsidR="00B954F0" w:rsidRDefault="00B954F0">
      <w:pPr>
        <w:pStyle w:val="ConsPlusNormal"/>
        <w:ind w:firstLine="540"/>
        <w:jc w:val="both"/>
      </w:pPr>
      <w:r>
        <w:t>ж) доля средств, обеспеченных к возврату, в общем объеме предоставленных средств с учетом предыдущих периодов в соответствии с графиком возврата.</w:t>
      </w:r>
    </w:p>
    <w:p w:rsidR="00B954F0" w:rsidRDefault="00B954F0">
      <w:pPr>
        <w:pStyle w:val="ConsPlusNormal"/>
        <w:ind w:firstLine="540"/>
        <w:jc w:val="both"/>
      </w:pPr>
      <w:r>
        <w:t>8. Перечисление субсидии осуществляется на счет, открытый в территориальном органе Федерального казначейства для учета операций со средствами, предоставленными Фонду из соответствующего бюджета бюджетной системы Российской Федерации в форме субсидий на иные цели.</w:t>
      </w:r>
    </w:p>
    <w:p w:rsidR="00B954F0" w:rsidRDefault="00B954F0">
      <w:pPr>
        <w:pStyle w:val="ConsPlusNormal"/>
        <w:ind w:firstLine="540"/>
        <w:jc w:val="both"/>
      </w:pPr>
      <w:r>
        <w:t>Операции с субсидией учитываются на лицевом счете, предназначенном для учета операций со средствами, предоставленными автономному учреждению в виде субсидии на иные цели, открываемом Фонду в территориальном органе Федерального казначейства в порядке, установленном Федеральным казначейством.</w:t>
      </w:r>
    </w:p>
    <w:p w:rsidR="00B954F0" w:rsidRDefault="00B954F0">
      <w:pPr>
        <w:pStyle w:val="ConsPlusNormal"/>
        <w:ind w:firstLine="540"/>
        <w:jc w:val="both"/>
      </w:pPr>
      <w:r>
        <w:t>9. В случае несоблюдения условий предоставления субсидии соответствующие средства подлежат возврату в доход федерального бюджета в порядке, установленном бюджетным законодательством Российской Федерации.</w:t>
      </w:r>
    </w:p>
    <w:p w:rsidR="00B954F0" w:rsidRDefault="00B954F0">
      <w:pPr>
        <w:pStyle w:val="ConsPlusNormal"/>
        <w:ind w:firstLine="540"/>
        <w:jc w:val="both"/>
      </w:pPr>
      <w:r>
        <w:t>10. Не использованный Фондом в отчетном финансовом году по состоянию на 1 января текущего финансового года остаток субсидии подлежит возврату в доход федерального бюджета.</w:t>
      </w:r>
    </w:p>
    <w:p w:rsidR="00B954F0" w:rsidRDefault="00B954F0">
      <w:pPr>
        <w:pStyle w:val="ConsPlusNormal"/>
        <w:ind w:firstLine="540"/>
        <w:jc w:val="both"/>
      </w:pPr>
      <w:r>
        <w:t xml:space="preserve">При наличии потребности в остатке субсидии, не использованном в отчетном финансовом году, указанный остаток может быть использован Фондом в текущем финансовом году на цели, указанные в </w:t>
      </w:r>
      <w:hyperlink w:anchor="Par42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настоящих Правил, в порядке, установленном бюджетным законодательством Российской Федерации.</w:t>
      </w:r>
    </w:p>
    <w:p w:rsidR="00B954F0" w:rsidRDefault="00B954F0">
      <w:pPr>
        <w:pStyle w:val="ConsPlusNormal"/>
        <w:ind w:firstLine="540"/>
        <w:jc w:val="both"/>
      </w:pPr>
      <w:r>
        <w:t>11. В случае несоблюдения условий, установленных соглашением, соответствующие средства субсидии подлежат возврату в доход федерального бюджета в порядке, установленном бюджетным законодательством Российской Федерации.</w:t>
      </w:r>
    </w:p>
    <w:p w:rsidR="00B954F0" w:rsidRDefault="00B954F0">
      <w:pPr>
        <w:pStyle w:val="ConsPlusNormal"/>
        <w:ind w:firstLine="540"/>
        <w:jc w:val="both"/>
      </w:pPr>
      <w:r>
        <w:t>12. Контроль за соблюдением Фондом целей, условий и порядка предоставления субсидий осуществляют Министерство промышленности и торговли Российской Федерации и Федеральная служба финансово-бюджетного надзора.</w:t>
      </w: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jc w:val="both"/>
      </w:pPr>
    </w:p>
    <w:p w:rsidR="00B954F0" w:rsidRDefault="00B954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954F0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36" w:rsidRDefault="002D2936">
      <w:pPr>
        <w:spacing w:after="0" w:line="240" w:lineRule="auto"/>
      </w:pPr>
      <w:r>
        <w:separator/>
      </w:r>
    </w:p>
  </w:endnote>
  <w:endnote w:type="continuationSeparator" w:id="0">
    <w:p w:rsidR="002D2936" w:rsidRDefault="002D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F0" w:rsidRDefault="00B954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954F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429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AD429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B954F0" w:rsidRDefault="00B954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36" w:rsidRDefault="002D2936">
      <w:pPr>
        <w:spacing w:after="0" w:line="240" w:lineRule="auto"/>
      </w:pPr>
      <w:r>
        <w:separator/>
      </w:r>
    </w:p>
  </w:footnote>
  <w:footnote w:type="continuationSeparator" w:id="0">
    <w:p w:rsidR="002D2936" w:rsidRDefault="002D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954F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17.12.2014 N 1388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из федерального бюджета субсид...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954F0" w:rsidRDefault="00B954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07.04.2015</w:t>
          </w:r>
        </w:p>
      </w:tc>
    </w:tr>
  </w:tbl>
  <w:p w:rsidR="00B954F0" w:rsidRDefault="00B954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B954F0" w:rsidRDefault="00B954F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A9"/>
    <w:rsid w:val="002D2936"/>
    <w:rsid w:val="00AD429A"/>
    <w:rsid w:val="00B954F0"/>
    <w:rsid w:val="00B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940394-5B09-41CB-B83A-3307066E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A7374754C6264B83EF14C05A3101FB3B416C2E7CB1B4F3CCE0133DF6AD1DF39BB5847C1AAB344B9GDk1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7374754C6264B83EF14C05A3101FB3B416C2E7CB1B4F3CCE0133DF6AD1DF39BB5847C1AAB344B9GDk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7374754C6264B83EF14C05A3101FB3B417C3E6CE1F4F3CCE0133DF6AD1DF39BB5847C1AAB045B9GDk6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1761</Words>
  <Characters>10041</Characters>
  <Application>Microsoft Office Word</Application>
  <DocSecurity>2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17.12.2014 N 1388"Об утверждении Правил предоставления из федерального бюджета субсидий федеральному государственному автономному учреждению "Российский фонд технологического развития" в целях внедрения наилучших доступны</vt:lpstr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17.12.2014 N 1388"Об утверждении Правил предоставления из федерального бюджета субсидий федеральному государственному автономному учреждению "Российский фонд технологического развития" в целях внедрения наилучших доступны</dc:title>
  <dc:subject/>
  <dc:creator>ConsultantPlus</dc:creator>
  <cp:keywords/>
  <dc:description/>
  <cp:lastModifiedBy>Александр Мулыкин</cp:lastModifiedBy>
  <cp:revision>2</cp:revision>
  <dcterms:created xsi:type="dcterms:W3CDTF">2018-07-13T11:52:00Z</dcterms:created>
  <dcterms:modified xsi:type="dcterms:W3CDTF">2018-07-13T11:52:00Z</dcterms:modified>
</cp:coreProperties>
</file>