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D1" w:rsidRPr="002A2258" w:rsidRDefault="00EE49D1" w:rsidP="00EE49D1">
      <w:pPr>
        <w:jc w:val="center"/>
        <w:rPr>
          <w:rFonts w:ascii="PT Astra Serif" w:hAnsi="PT Astra Serif"/>
          <w:b/>
          <w:bCs/>
        </w:rPr>
      </w:pPr>
      <w:r w:rsidRPr="002A2258">
        <w:rPr>
          <w:rFonts w:ascii="PT Astra Serif" w:hAnsi="PT Astra Serif"/>
          <w:b/>
          <w:bCs/>
        </w:rPr>
        <w:t>ИСТОРИЧЕСКАЯ СПРАВКА</w:t>
      </w:r>
    </w:p>
    <w:p w:rsidR="00EE49D1" w:rsidRPr="00EE49D1" w:rsidRDefault="00EE49D1" w:rsidP="00EE49D1">
      <w:pPr>
        <w:jc w:val="center"/>
        <w:rPr>
          <w:rFonts w:ascii="PT Astra Serif" w:hAnsi="PT Astra Serif"/>
          <w:b/>
          <w:bCs/>
        </w:rPr>
      </w:pPr>
      <w:r w:rsidRPr="002A2258">
        <w:rPr>
          <w:rFonts w:ascii="PT Astra Serif" w:hAnsi="PT Astra Serif"/>
          <w:b/>
          <w:bCs/>
        </w:rPr>
        <w:t>об объекте культурного наследия</w:t>
      </w:r>
    </w:p>
    <w:tbl>
      <w:tblPr>
        <w:tblStyle w:val="a4"/>
        <w:tblW w:w="0" w:type="auto"/>
        <w:tblInd w:w="-834" w:type="dxa"/>
        <w:tblLayout w:type="fixed"/>
        <w:tblLook w:val="04A0"/>
      </w:tblPr>
      <w:tblGrid>
        <w:gridCol w:w="5665"/>
        <w:gridCol w:w="4530"/>
      </w:tblGrid>
      <w:tr w:rsidR="00EE49D1" w:rsidRPr="00957999" w:rsidTr="00EE49D1">
        <w:tc>
          <w:tcPr>
            <w:tcW w:w="10195" w:type="dxa"/>
            <w:gridSpan w:val="2"/>
            <w:tcBorders>
              <w:bottom w:val="single" w:sz="4" w:space="0" w:color="auto"/>
            </w:tcBorders>
          </w:tcPr>
          <w:p w:rsidR="00EE49D1" w:rsidRPr="00957999" w:rsidRDefault="00EE49D1" w:rsidP="00311AE2">
            <w:pPr>
              <w:pStyle w:val="a3"/>
              <w:jc w:val="center"/>
              <w:rPr>
                <w:rFonts w:ascii="PT Astra Serif" w:hAnsi="PT Astra Serif"/>
                <w:color w:val="FF0000"/>
                <w:sz w:val="22"/>
              </w:rPr>
            </w:pPr>
            <w:r w:rsidRPr="00957999">
              <w:rPr>
                <w:rFonts w:ascii="PT Astra Serif" w:hAnsi="PT Astra Serif"/>
                <w:b/>
                <w:bCs/>
                <w:color w:val="000000"/>
              </w:rPr>
              <w:t>ОБЪЕКТ КУЛЬТУРНОГО НАСЛЕДИЯ РЕГИОНАЛЬНОГО ЗНАЧЕНИЯ</w:t>
            </w:r>
          </w:p>
          <w:p w:rsidR="00EE49D1" w:rsidRPr="00957999" w:rsidRDefault="00EE49D1" w:rsidP="00311AE2">
            <w:pPr>
              <w:pStyle w:val="a3"/>
              <w:jc w:val="center"/>
              <w:rPr>
                <w:rFonts w:ascii="PT Astra Serif" w:hAnsi="PT Astra Serif"/>
                <w:b/>
                <w:bCs/>
                <w:color w:val="000000"/>
                <w:sz w:val="16"/>
                <w:szCs w:val="16"/>
              </w:rPr>
            </w:pPr>
          </w:p>
          <w:p w:rsidR="00EE49D1" w:rsidRDefault="00EE49D1" w:rsidP="00311AE2">
            <w:pPr>
              <w:pStyle w:val="a3"/>
              <w:jc w:val="center"/>
              <w:rPr>
                <w:rFonts w:ascii="PT Astra Serif" w:hAnsi="PT Astra Serif"/>
                <w:b/>
                <w:bCs/>
                <w:color w:val="000000"/>
                <w:sz w:val="28"/>
                <w:szCs w:val="28"/>
              </w:rPr>
            </w:pPr>
            <w:r w:rsidRPr="00957999">
              <w:rPr>
                <w:rFonts w:ascii="PT Astra Serif" w:hAnsi="PT Astra Serif"/>
                <w:b/>
                <w:bCs/>
                <w:color w:val="000000"/>
                <w:sz w:val="28"/>
                <w:szCs w:val="28"/>
              </w:rPr>
              <w:t>«</w:t>
            </w:r>
            <w:r w:rsidRPr="00957999">
              <w:rPr>
                <w:rFonts w:ascii="PT Astra Serif" w:hAnsi="PT Astra Serif"/>
                <w:b/>
                <w:bCs/>
                <w:i/>
                <w:color w:val="000000"/>
                <w:sz w:val="28"/>
                <w:szCs w:val="28"/>
              </w:rPr>
              <w:t>Наименование объекта культурного наследия</w:t>
            </w:r>
            <w:r w:rsidRPr="00957999">
              <w:rPr>
                <w:rFonts w:ascii="PT Astra Serif" w:hAnsi="PT Astra Serif"/>
                <w:b/>
                <w:bCs/>
                <w:color w:val="000000"/>
                <w:sz w:val="28"/>
                <w:szCs w:val="28"/>
              </w:rPr>
              <w:t>»</w:t>
            </w:r>
          </w:p>
          <w:p w:rsidR="00A33A27" w:rsidRPr="00957999" w:rsidRDefault="00A33A27" w:rsidP="00311AE2">
            <w:pPr>
              <w:pStyle w:val="a3"/>
              <w:jc w:val="center"/>
              <w:rPr>
                <w:rFonts w:ascii="PT Astra Serif" w:hAnsi="PT Astra Serif"/>
                <w:b/>
                <w:bCs/>
                <w:sz w:val="28"/>
                <w:szCs w:val="28"/>
              </w:rPr>
            </w:pPr>
            <w:r w:rsidRPr="00A33A27">
              <w:rPr>
                <w:rFonts w:ascii="PT Astra Serif" w:hAnsi="PT Astra Serif"/>
                <w:b/>
                <w:bCs/>
                <w:sz w:val="28"/>
                <w:szCs w:val="28"/>
              </w:rPr>
              <w:t>Братская могила с захоронением воинов, погибших в боях в период Великой Отечественной войны 19411945 гг.</w:t>
            </w:r>
          </w:p>
          <w:p w:rsidR="00EE49D1" w:rsidRPr="00957999" w:rsidRDefault="00EE49D1" w:rsidP="00311AE2">
            <w:pPr>
              <w:pStyle w:val="a3"/>
              <w:jc w:val="center"/>
              <w:rPr>
                <w:rFonts w:ascii="PT Astra Serif" w:hAnsi="PT Astra Serif"/>
                <w:b/>
                <w:bCs/>
                <w:sz w:val="16"/>
                <w:szCs w:val="16"/>
              </w:rPr>
            </w:pPr>
          </w:p>
          <w:p w:rsidR="00EE49D1" w:rsidRDefault="00EE49D1" w:rsidP="00311AE2">
            <w:pPr>
              <w:pStyle w:val="a3"/>
              <w:jc w:val="center"/>
              <w:rPr>
                <w:rFonts w:ascii="PT Astra Serif" w:hAnsi="PT Astra Serif"/>
                <w:b/>
                <w:bCs/>
                <w:color w:val="000000"/>
                <w:sz w:val="28"/>
                <w:szCs w:val="28"/>
              </w:rPr>
            </w:pPr>
            <w:r w:rsidRPr="00B90A7D">
              <w:rPr>
                <w:rFonts w:ascii="PT Astra Serif" w:hAnsi="PT Astra Serif"/>
                <w:b/>
                <w:bCs/>
                <w:color w:val="000000"/>
                <w:sz w:val="28"/>
                <w:szCs w:val="28"/>
              </w:rPr>
              <w:t>Местонахождение</w:t>
            </w:r>
          </w:p>
          <w:p w:rsidR="00EE49D1" w:rsidRPr="00A33A27" w:rsidRDefault="00A33A27" w:rsidP="00A33A27">
            <w:pPr>
              <w:pStyle w:val="a3"/>
              <w:jc w:val="center"/>
              <w:rPr>
                <w:rFonts w:ascii="PT Astra Serif" w:hAnsi="PT Astra Serif"/>
                <w:b/>
                <w:bCs/>
                <w:color w:val="000000"/>
                <w:sz w:val="28"/>
                <w:szCs w:val="28"/>
              </w:rPr>
            </w:pPr>
            <w:r w:rsidRPr="00A33A27">
              <w:rPr>
                <w:rFonts w:ascii="PT Astra Serif" w:hAnsi="PT Astra Serif"/>
                <w:b/>
                <w:bCs/>
                <w:color w:val="000000"/>
                <w:sz w:val="28"/>
                <w:szCs w:val="28"/>
              </w:rPr>
              <w:t>Арсеньевский район</w:t>
            </w:r>
            <w:r>
              <w:rPr>
                <w:rFonts w:ascii="PT Astra Serif" w:hAnsi="PT Astra Serif"/>
                <w:b/>
                <w:bCs/>
                <w:color w:val="000000"/>
                <w:sz w:val="28"/>
                <w:szCs w:val="28"/>
              </w:rPr>
              <w:t xml:space="preserve"> </w:t>
            </w:r>
            <w:r w:rsidRPr="00A33A27">
              <w:rPr>
                <w:rFonts w:ascii="PT Astra Serif" w:hAnsi="PT Astra Serif"/>
                <w:b/>
                <w:bCs/>
                <w:color w:val="000000"/>
                <w:sz w:val="28"/>
                <w:szCs w:val="28"/>
              </w:rPr>
              <w:t xml:space="preserve">пос. </w:t>
            </w:r>
            <w:proofErr w:type="spellStart"/>
            <w:r w:rsidRPr="00A33A27">
              <w:rPr>
                <w:rFonts w:ascii="PT Astra Serif" w:hAnsi="PT Astra Serif"/>
                <w:b/>
                <w:bCs/>
                <w:color w:val="000000"/>
                <w:sz w:val="28"/>
                <w:szCs w:val="28"/>
              </w:rPr>
              <w:t>Мощевский</w:t>
            </w:r>
            <w:proofErr w:type="spellEnd"/>
          </w:p>
        </w:tc>
      </w:tr>
      <w:tr w:rsidR="00EE49D1" w:rsidRPr="00957999" w:rsidTr="00EE49D1">
        <w:trPr>
          <w:trHeight w:val="70"/>
        </w:trPr>
        <w:tc>
          <w:tcPr>
            <w:tcW w:w="5665" w:type="dxa"/>
            <w:tcBorders>
              <w:bottom w:val="nil"/>
            </w:tcBorders>
          </w:tcPr>
          <w:p w:rsidR="00EE49D1" w:rsidRPr="00957999" w:rsidRDefault="00EE49D1" w:rsidP="00311AE2">
            <w:pPr>
              <w:jc w:val="both"/>
              <w:rPr>
                <w:rFonts w:ascii="PT Astra Serif" w:hAnsi="PT Astra Serif"/>
                <w:b/>
                <w:bCs/>
              </w:rPr>
            </w:pPr>
          </w:p>
          <w:p w:rsidR="00EE49D1" w:rsidRPr="00957999" w:rsidRDefault="00A33A27" w:rsidP="00311AE2">
            <w:pPr>
              <w:jc w:val="center"/>
              <w:rPr>
                <w:rFonts w:ascii="PT Astra Serif" w:hAnsi="PT Astra Serif"/>
                <w:b/>
                <w:bCs/>
              </w:rPr>
            </w:pPr>
            <w:r>
              <w:rPr>
                <w:noProof/>
                <w:sz w:val="28"/>
                <w:szCs w:val="28"/>
              </w:rPr>
              <w:drawing>
                <wp:inline distT="0" distB="0" distL="0" distR="0">
                  <wp:extent cx="2977798" cy="198241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l="1601" t="11610" r="51601" b="4120"/>
                          <a:stretch>
                            <a:fillRect/>
                          </a:stretch>
                        </pic:blipFill>
                        <pic:spPr bwMode="auto">
                          <a:xfrm>
                            <a:off x="0" y="0"/>
                            <a:ext cx="2977751" cy="1982388"/>
                          </a:xfrm>
                          <a:prstGeom prst="rect">
                            <a:avLst/>
                          </a:prstGeom>
                          <a:noFill/>
                          <a:ln w="9525">
                            <a:noFill/>
                            <a:miter lim="800000"/>
                            <a:headEnd/>
                            <a:tailEnd/>
                          </a:ln>
                        </pic:spPr>
                      </pic:pic>
                    </a:graphicData>
                  </a:graphic>
                </wp:inline>
              </w:drawing>
            </w:r>
          </w:p>
        </w:tc>
        <w:tc>
          <w:tcPr>
            <w:tcW w:w="4530" w:type="dxa"/>
            <w:tcBorders>
              <w:bottom w:val="nil"/>
            </w:tcBorders>
          </w:tcPr>
          <w:p w:rsidR="00EE49D1" w:rsidRDefault="00EE49D1" w:rsidP="00311AE2">
            <w:pPr>
              <w:pStyle w:val="a3"/>
              <w:jc w:val="both"/>
              <w:rPr>
                <w:rFonts w:ascii="PT Astra Serif" w:hAnsi="PT Astra Serif"/>
                <w:b/>
                <w:bCs/>
                <w:color w:val="000000"/>
                <w:sz w:val="22"/>
                <w:szCs w:val="22"/>
                <w:lang w:eastAsia="ru-RU"/>
              </w:rPr>
            </w:pPr>
            <w:r>
              <w:rPr>
                <w:rFonts w:ascii="PT Astra Serif" w:hAnsi="PT Astra Serif"/>
                <w:b/>
                <w:bCs/>
                <w:color w:val="000000"/>
                <w:sz w:val="22"/>
                <w:szCs w:val="22"/>
                <w:lang w:eastAsia="ru-RU"/>
              </w:rPr>
              <w:t xml:space="preserve">Правовой акт о постановке </w:t>
            </w:r>
            <w:r w:rsidRPr="00957999">
              <w:rPr>
                <w:rFonts w:ascii="PT Astra Serif" w:hAnsi="PT Astra Serif"/>
                <w:b/>
                <w:bCs/>
                <w:color w:val="000000"/>
                <w:sz w:val="22"/>
                <w:szCs w:val="22"/>
                <w:lang w:eastAsia="ru-RU"/>
              </w:rPr>
              <w:t xml:space="preserve">на </w:t>
            </w:r>
            <w:r>
              <w:rPr>
                <w:rFonts w:ascii="PT Astra Serif" w:hAnsi="PT Astra Serif"/>
                <w:b/>
                <w:bCs/>
                <w:color w:val="000000"/>
                <w:sz w:val="22"/>
                <w:szCs w:val="22"/>
                <w:lang w:eastAsia="ru-RU"/>
              </w:rPr>
              <w:t xml:space="preserve">государственную </w:t>
            </w:r>
            <w:r w:rsidRPr="00957999">
              <w:rPr>
                <w:rFonts w:ascii="PT Astra Serif" w:hAnsi="PT Astra Serif"/>
                <w:b/>
                <w:bCs/>
                <w:color w:val="000000"/>
                <w:sz w:val="22"/>
                <w:szCs w:val="22"/>
                <w:lang w:eastAsia="ru-RU"/>
              </w:rPr>
              <w:t>охрану:</w:t>
            </w:r>
          </w:p>
          <w:p w:rsidR="00A33A27" w:rsidRPr="00A33A27" w:rsidRDefault="00A33A27" w:rsidP="00311AE2">
            <w:pPr>
              <w:pStyle w:val="a3"/>
              <w:jc w:val="both"/>
              <w:rPr>
                <w:rFonts w:ascii="PT Astra Serif" w:hAnsi="PT Astra Serif"/>
                <w:bCs/>
                <w:color w:val="000000"/>
                <w:sz w:val="22"/>
                <w:szCs w:val="22"/>
                <w:lang w:eastAsia="ru-RU"/>
              </w:rPr>
            </w:pPr>
            <w:r>
              <w:rPr>
                <w:rFonts w:ascii="PT Astra Serif" w:hAnsi="PT Astra Serif"/>
                <w:b/>
                <w:bCs/>
                <w:color w:val="000000"/>
                <w:sz w:val="22"/>
                <w:szCs w:val="22"/>
                <w:lang w:eastAsia="ru-RU"/>
              </w:rPr>
              <w:t xml:space="preserve"> </w:t>
            </w:r>
            <w:r w:rsidRPr="00A33A27">
              <w:rPr>
                <w:rFonts w:ascii="PT Astra Serif" w:hAnsi="PT Astra Serif"/>
                <w:bCs/>
                <w:color w:val="000000"/>
                <w:sz w:val="22"/>
                <w:szCs w:val="22"/>
                <w:lang w:eastAsia="ru-RU"/>
              </w:rPr>
              <w:t>решение  исполнительного комитета Тульского областного Совета депутатов трудящихся от 09.04.1969г. №6-294 «Об улучшении постановки дела охраны, эксплуатации и учета памятников истории и культуры»</w:t>
            </w:r>
          </w:p>
          <w:p w:rsidR="00EE49D1" w:rsidRPr="00B44908" w:rsidRDefault="00EE49D1" w:rsidP="00311AE2">
            <w:pPr>
              <w:pStyle w:val="a3"/>
              <w:jc w:val="both"/>
              <w:rPr>
                <w:rFonts w:ascii="PT Astra Serif" w:hAnsi="PT Astra Serif"/>
                <w:color w:val="000000"/>
                <w:sz w:val="16"/>
                <w:szCs w:val="16"/>
              </w:rPr>
            </w:pPr>
          </w:p>
          <w:p w:rsidR="00EE49D1" w:rsidRDefault="00EE49D1" w:rsidP="00A33A27">
            <w:pPr>
              <w:pStyle w:val="a3"/>
              <w:jc w:val="center"/>
              <w:rPr>
                <w:rFonts w:ascii="PT Astra Serif" w:hAnsi="PT Astra Serif"/>
                <w:bCs/>
                <w:color w:val="000000"/>
                <w:sz w:val="22"/>
                <w:szCs w:val="22"/>
                <w:lang w:eastAsia="ru-RU"/>
              </w:rPr>
            </w:pPr>
            <w:r w:rsidRPr="00957999">
              <w:rPr>
                <w:rFonts w:ascii="PT Astra Serif" w:hAnsi="PT Astra Serif"/>
                <w:b/>
                <w:bCs/>
                <w:color w:val="000000"/>
                <w:sz w:val="22"/>
                <w:szCs w:val="22"/>
                <w:lang w:eastAsia="ru-RU"/>
              </w:rPr>
              <w:t>Местоположение</w:t>
            </w:r>
            <w:r w:rsidR="00A33A27">
              <w:rPr>
                <w:rFonts w:ascii="PT Astra Serif" w:hAnsi="PT Astra Serif"/>
                <w:b/>
                <w:bCs/>
                <w:color w:val="000000"/>
                <w:sz w:val="22"/>
                <w:szCs w:val="22"/>
                <w:lang w:eastAsia="ru-RU"/>
              </w:rPr>
              <w:t xml:space="preserve"> </w:t>
            </w:r>
            <w:r w:rsidRPr="008D7071">
              <w:rPr>
                <w:rFonts w:ascii="PT Astra Serif" w:hAnsi="PT Astra Serif"/>
                <w:b/>
                <w:bCs/>
                <w:color w:val="000000"/>
                <w:sz w:val="22"/>
                <w:szCs w:val="22"/>
                <w:lang w:eastAsia="ru-RU"/>
              </w:rPr>
              <w:t>(</w:t>
            </w:r>
            <w:proofErr w:type="spellStart"/>
            <w:r w:rsidRPr="008D7071">
              <w:rPr>
                <w:rFonts w:ascii="PT Astra Serif" w:hAnsi="PT Astra Serif"/>
                <w:b/>
                <w:bCs/>
                <w:color w:val="000000"/>
                <w:sz w:val="22"/>
                <w:szCs w:val="22"/>
                <w:lang w:eastAsia="ru-RU"/>
              </w:rPr>
              <w:t>геолокация</w:t>
            </w:r>
            <w:proofErr w:type="spellEnd"/>
            <w:r w:rsidRPr="008D7071">
              <w:rPr>
                <w:rFonts w:ascii="PT Astra Serif" w:hAnsi="PT Astra Serif"/>
                <w:b/>
                <w:bCs/>
                <w:color w:val="000000"/>
                <w:sz w:val="22"/>
                <w:szCs w:val="22"/>
                <w:lang w:eastAsia="ru-RU"/>
              </w:rPr>
              <w:t>):</w:t>
            </w:r>
            <w:r w:rsidRPr="00410B34">
              <w:rPr>
                <w:rFonts w:ascii="PT Astra Serif" w:hAnsi="PT Astra Serif"/>
                <w:bCs/>
                <w:color w:val="000000"/>
                <w:sz w:val="22"/>
                <w:szCs w:val="22"/>
                <w:lang w:eastAsia="ru-RU"/>
              </w:rPr>
              <w:t xml:space="preserve"> </w:t>
            </w:r>
          </w:p>
          <w:p w:rsidR="00A33A27" w:rsidRDefault="00A33A27" w:rsidP="00A33A27">
            <w:pPr>
              <w:pStyle w:val="a3"/>
              <w:jc w:val="center"/>
              <w:rPr>
                <w:rFonts w:ascii="PT Astra Serif" w:hAnsi="PT Astra Serif"/>
                <w:bCs/>
                <w:color w:val="000000"/>
                <w:sz w:val="22"/>
                <w:szCs w:val="22"/>
                <w:lang w:eastAsia="ru-RU"/>
              </w:rPr>
            </w:pPr>
            <w:r w:rsidRPr="00A33A27">
              <w:rPr>
                <w:rFonts w:ascii="PT Astra Serif" w:hAnsi="PT Astra Serif"/>
                <w:bCs/>
                <w:color w:val="000000"/>
                <w:sz w:val="22"/>
                <w:szCs w:val="22"/>
                <w:lang w:eastAsia="ru-RU"/>
              </w:rPr>
              <w:t>Географические координаты зах</w:t>
            </w:r>
            <w:r>
              <w:rPr>
                <w:rFonts w:ascii="PT Astra Serif" w:hAnsi="PT Astra Serif"/>
                <w:bCs/>
                <w:color w:val="000000"/>
                <w:sz w:val="22"/>
                <w:szCs w:val="22"/>
                <w:lang w:eastAsia="ru-RU"/>
              </w:rPr>
              <w:t xml:space="preserve">оронения: 53.5655140 – </w:t>
            </w:r>
            <w:proofErr w:type="spellStart"/>
            <w:r>
              <w:rPr>
                <w:rFonts w:ascii="PT Astra Serif" w:hAnsi="PT Astra Serif"/>
                <w:bCs/>
                <w:color w:val="000000"/>
                <w:sz w:val="22"/>
                <w:szCs w:val="22"/>
                <w:lang w:eastAsia="ru-RU"/>
              </w:rPr>
              <w:t>с.ш</w:t>
            </w:r>
            <w:proofErr w:type="spellEnd"/>
            <w:r>
              <w:rPr>
                <w:rFonts w:ascii="PT Astra Serif" w:hAnsi="PT Astra Serif"/>
                <w:bCs/>
                <w:color w:val="000000"/>
                <w:sz w:val="22"/>
                <w:szCs w:val="22"/>
                <w:lang w:eastAsia="ru-RU"/>
              </w:rPr>
              <w:t>.</w:t>
            </w:r>
            <w:r w:rsidRPr="00A33A27">
              <w:rPr>
                <w:rFonts w:ascii="PT Astra Serif" w:hAnsi="PT Astra Serif"/>
                <w:bCs/>
                <w:color w:val="000000"/>
                <w:sz w:val="22"/>
                <w:szCs w:val="22"/>
                <w:lang w:eastAsia="ru-RU"/>
              </w:rPr>
              <w:t>; 36.4273260</w:t>
            </w:r>
            <w:r>
              <w:rPr>
                <w:rFonts w:ascii="PT Astra Serif" w:hAnsi="PT Astra Serif"/>
                <w:bCs/>
                <w:color w:val="000000"/>
                <w:sz w:val="22"/>
                <w:szCs w:val="22"/>
                <w:lang w:eastAsia="ru-RU"/>
              </w:rPr>
              <w:t xml:space="preserve"> – в.</w:t>
            </w:r>
            <w:r w:rsidRPr="00A33A27">
              <w:rPr>
                <w:rFonts w:ascii="PT Astra Serif" w:hAnsi="PT Astra Serif"/>
                <w:bCs/>
                <w:color w:val="000000"/>
                <w:sz w:val="22"/>
                <w:szCs w:val="22"/>
                <w:lang w:eastAsia="ru-RU"/>
              </w:rPr>
              <w:t>д</w:t>
            </w:r>
            <w:r>
              <w:rPr>
                <w:rFonts w:ascii="PT Astra Serif" w:hAnsi="PT Astra Serif"/>
                <w:bCs/>
                <w:color w:val="000000"/>
                <w:sz w:val="22"/>
                <w:szCs w:val="22"/>
                <w:lang w:eastAsia="ru-RU"/>
              </w:rPr>
              <w:t>.</w:t>
            </w:r>
          </w:p>
          <w:p w:rsidR="00A33A27" w:rsidRDefault="00A33A27" w:rsidP="00A33A27">
            <w:pPr>
              <w:pStyle w:val="a3"/>
              <w:jc w:val="center"/>
              <w:rPr>
                <w:rFonts w:ascii="PT Astra Serif" w:hAnsi="PT Astra Serif"/>
                <w:bCs/>
                <w:color w:val="000000"/>
                <w:sz w:val="22"/>
                <w:szCs w:val="22"/>
                <w:lang w:eastAsia="ru-RU"/>
              </w:rPr>
            </w:pPr>
            <w:r>
              <w:rPr>
                <w:noProof/>
                <w:sz w:val="28"/>
                <w:szCs w:val="28"/>
                <w:lang w:eastAsia="ru-RU"/>
              </w:rPr>
              <w:drawing>
                <wp:inline distT="0" distB="0" distL="0" distR="0">
                  <wp:extent cx="2655570" cy="1660525"/>
                  <wp:effectExtent l="19050" t="0" r="0" b="0"/>
                  <wp:docPr id="4" name="Рисунок 4" descr="DSC_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0063"/>
                          <pic:cNvPicPr>
                            <a:picLocks noChangeAspect="1" noChangeArrowheads="1"/>
                          </pic:cNvPicPr>
                        </pic:nvPicPr>
                        <pic:blipFill>
                          <a:blip r:embed="rId5" cstate="print"/>
                          <a:srcRect/>
                          <a:stretch>
                            <a:fillRect/>
                          </a:stretch>
                        </pic:blipFill>
                        <pic:spPr bwMode="auto">
                          <a:xfrm>
                            <a:off x="0" y="0"/>
                            <a:ext cx="2655570" cy="1660525"/>
                          </a:xfrm>
                          <a:prstGeom prst="rect">
                            <a:avLst/>
                          </a:prstGeom>
                          <a:noFill/>
                          <a:ln w="9525">
                            <a:noFill/>
                            <a:miter lim="800000"/>
                            <a:headEnd/>
                            <a:tailEnd/>
                          </a:ln>
                        </pic:spPr>
                      </pic:pic>
                    </a:graphicData>
                  </a:graphic>
                </wp:inline>
              </w:drawing>
            </w:r>
          </w:p>
          <w:p w:rsidR="00EE49D1" w:rsidRPr="00B44908" w:rsidRDefault="00EE49D1" w:rsidP="00311AE2">
            <w:pPr>
              <w:pStyle w:val="a3"/>
              <w:jc w:val="both"/>
              <w:rPr>
                <w:rFonts w:ascii="PT Astra Serif" w:hAnsi="PT Astra Serif"/>
                <w:color w:val="000000"/>
                <w:sz w:val="16"/>
                <w:szCs w:val="16"/>
              </w:rPr>
            </w:pPr>
          </w:p>
          <w:p w:rsidR="00EE49D1" w:rsidRDefault="00EE49D1" w:rsidP="00311AE2">
            <w:pPr>
              <w:pStyle w:val="a3"/>
              <w:jc w:val="center"/>
              <w:rPr>
                <w:rFonts w:ascii="PT Astra Serif" w:hAnsi="PT Astra Serif"/>
                <w:b/>
                <w:bCs/>
                <w:color w:val="000000"/>
                <w:sz w:val="22"/>
                <w:szCs w:val="22"/>
                <w:lang w:eastAsia="ru-RU"/>
              </w:rPr>
            </w:pPr>
            <w:r w:rsidRPr="007E4530">
              <w:rPr>
                <w:rFonts w:ascii="PT Astra Serif" w:hAnsi="PT Astra Serif"/>
                <w:b/>
                <w:bCs/>
                <w:color w:val="000000"/>
                <w:sz w:val="22"/>
                <w:szCs w:val="22"/>
                <w:lang w:eastAsia="ru-RU"/>
              </w:rPr>
              <w:t>История создания памятника</w:t>
            </w:r>
            <w:r>
              <w:rPr>
                <w:rFonts w:ascii="PT Astra Serif" w:hAnsi="PT Astra Serif"/>
                <w:b/>
                <w:bCs/>
                <w:color w:val="000000"/>
                <w:sz w:val="22"/>
                <w:szCs w:val="22"/>
                <w:lang w:eastAsia="ru-RU"/>
              </w:rPr>
              <w:t>. С</w:t>
            </w:r>
            <w:r w:rsidRPr="007E4530">
              <w:rPr>
                <w:rFonts w:ascii="PT Astra Serif" w:hAnsi="PT Astra Serif"/>
                <w:b/>
                <w:bCs/>
                <w:color w:val="000000"/>
                <w:sz w:val="22"/>
                <w:szCs w:val="22"/>
                <w:lang w:eastAsia="ru-RU"/>
              </w:rPr>
              <w:t>обытия, с которыми он связан</w:t>
            </w:r>
          </w:p>
          <w:p w:rsidR="00A33A27" w:rsidRDefault="00A33A27" w:rsidP="00A33A27">
            <w:pPr>
              <w:pStyle w:val="a3"/>
              <w:jc w:val="both"/>
              <w:rPr>
                <w:rFonts w:ascii="PT Astra Serif" w:hAnsi="PT Astra Serif"/>
                <w:bCs/>
                <w:color w:val="000000"/>
                <w:sz w:val="22"/>
                <w:szCs w:val="22"/>
                <w:lang w:eastAsia="ru-RU"/>
              </w:rPr>
            </w:pPr>
            <w:r w:rsidRPr="00A33A27">
              <w:rPr>
                <w:rFonts w:ascii="PT Astra Serif" w:hAnsi="PT Astra Serif"/>
                <w:bCs/>
                <w:color w:val="000000"/>
                <w:sz w:val="22"/>
                <w:szCs w:val="22"/>
                <w:lang w:eastAsia="ru-RU"/>
              </w:rPr>
              <w:t>Братская могила советских воинов, погибших в период ВОВ. Братская могила размером 7х</w:t>
            </w:r>
            <w:r>
              <w:rPr>
                <w:rFonts w:ascii="PT Astra Serif" w:hAnsi="PT Astra Serif"/>
                <w:bCs/>
                <w:color w:val="000000"/>
                <w:sz w:val="22"/>
                <w:szCs w:val="22"/>
                <w:lang w:eastAsia="ru-RU"/>
              </w:rPr>
              <w:t>5</w:t>
            </w:r>
            <w:r w:rsidRPr="00A33A27">
              <w:rPr>
                <w:rFonts w:ascii="PT Astra Serif" w:hAnsi="PT Astra Serif"/>
                <w:bCs/>
                <w:color w:val="000000"/>
                <w:sz w:val="22"/>
                <w:szCs w:val="22"/>
                <w:lang w:eastAsia="ru-RU"/>
              </w:rPr>
              <w:t xml:space="preserve"> м. Вокруг захоронения чугунная ограда. Состояние захоронения удовлетворительное.</w:t>
            </w:r>
          </w:p>
          <w:p w:rsidR="00A33A27" w:rsidRDefault="00A33A27" w:rsidP="00A33A27">
            <w:pPr>
              <w:pStyle w:val="a3"/>
              <w:jc w:val="both"/>
              <w:rPr>
                <w:rFonts w:ascii="PT Astra Serif" w:hAnsi="PT Astra Serif"/>
                <w:bCs/>
                <w:color w:val="000000"/>
                <w:sz w:val="22"/>
                <w:szCs w:val="22"/>
                <w:lang w:eastAsia="ru-RU"/>
              </w:rPr>
            </w:pPr>
            <w:r w:rsidRPr="00A33A27">
              <w:rPr>
                <w:rFonts w:ascii="PT Astra Serif" w:hAnsi="PT Astra Serif"/>
                <w:bCs/>
                <w:color w:val="000000"/>
                <w:sz w:val="22"/>
                <w:szCs w:val="22"/>
                <w:lang w:eastAsia="ru-RU"/>
              </w:rPr>
              <w:t xml:space="preserve">В 1970 г. установлен скульптурный памятник из железобетона </w:t>
            </w:r>
            <w:r>
              <w:rPr>
                <w:rFonts w:ascii="PT Astra Serif" w:hAnsi="PT Astra Serif"/>
                <w:bCs/>
                <w:color w:val="000000"/>
                <w:sz w:val="22"/>
                <w:szCs w:val="22"/>
                <w:lang w:eastAsia="ru-RU"/>
              </w:rPr>
              <w:t>«</w:t>
            </w:r>
            <w:r w:rsidRPr="00A33A27">
              <w:rPr>
                <w:rFonts w:ascii="PT Astra Serif" w:hAnsi="PT Astra Serif"/>
                <w:bCs/>
                <w:color w:val="000000"/>
                <w:sz w:val="22"/>
                <w:szCs w:val="22"/>
                <w:lang w:eastAsia="ru-RU"/>
              </w:rPr>
              <w:t>Солдат со знаменем и автоматом</w:t>
            </w:r>
            <w:r>
              <w:rPr>
                <w:rFonts w:ascii="PT Astra Serif" w:hAnsi="PT Astra Serif"/>
                <w:bCs/>
                <w:color w:val="000000"/>
                <w:sz w:val="22"/>
                <w:szCs w:val="22"/>
                <w:lang w:eastAsia="ru-RU"/>
              </w:rPr>
              <w:t>»</w:t>
            </w:r>
            <w:r w:rsidRPr="00A33A27">
              <w:rPr>
                <w:rFonts w:ascii="PT Astra Serif" w:hAnsi="PT Astra Serif"/>
                <w:bCs/>
                <w:color w:val="000000"/>
                <w:sz w:val="22"/>
                <w:szCs w:val="22"/>
                <w:lang w:eastAsia="ru-RU"/>
              </w:rPr>
              <w:t>. У</w:t>
            </w:r>
            <w:r>
              <w:rPr>
                <w:rFonts w:ascii="PT Astra Serif" w:hAnsi="PT Astra Serif"/>
                <w:bCs/>
                <w:color w:val="000000"/>
                <w:sz w:val="22"/>
                <w:szCs w:val="22"/>
                <w:lang w:eastAsia="ru-RU"/>
              </w:rPr>
              <w:t xml:space="preserve"> </w:t>
            </w:r>
            <w:r w:rsidRPr="00A33A27">
              <w:rPr>
                <w:rFonts w:ascii="PT Astra Serif" w:hAnsi="PT Astra Serif"/>
                <w:bCs/>
                <w:color w:val="000000"/>
                <w:sz w:val="22"/>
                <w:szCs w:val="22"/>
                <w:lang w:eastAsia="ru-RU"/>
              </w:rPr>
              <w:t>основания памятника мемориальные плиты с фамилиями захороненных. Имеются зеленые насаждения и цветник.</w:t>
            </w:r>
          </w:p>
          <w:p w:rsidR="00A33A27" w:rsidRDefault="00A33A27" w:rsidP="00A33A27">
            <w:pPr>
              <w:pStyle w:val="a3"/>
              <w:jc w:val="both"/>
              <w:rPr>
                <w:rFonts w:ascii="PT Astra Serif" w:hAnsi="PT Astra Serif"/>
                <w:bCs/>
                <w:color w:val="000000"/>
                <w:sz w:val="22"/>
                <w:szCs w:val="22"/>
                <w:lang w:eastAsia="ru-RU"/>
              </w:rPr>
            </w:pPr>
            <w:r w:rsidRPr="00C60AC5">
              <w:rPr>
                <w:rFonts w:ascii="PT Astra Serif" w:hAnsi="PT Astra Serif"/>
                <w:bCs/>
                <w:color w:val="000000"/>
                <w:sz w:val="22"/>
                <w:szCs w:val="22"/>
                <w:lang w:eastAsia="ru-RU"/>
              </w:rPr>
              <w:t xml:space="preserve">Количество захороненных: всего </w:t>
            </w:r>
            <w:r>
              <w:rPr>
                <w:rFonts w:ascii="PT Astra Serif" w:hAnsi="PT Astra Serif"/>
                <w:bCs/>
                <w:color w:val="000000"/>
                <w:sz w:val="22"/>
                <w:szCs w:val="22"/>
                <w:lang w:eastAsia="ru-RU"/>
              </w:rPr>
              <w:t>454</w:t>
            </w:r>
            <w:r w:rsidRPr="00C60AC5">
              <w:rPr>
                <w:rFonts w:ascii="PT Astra Serif" w:hAnsi="PT Astra Serif"/>
                <w:bCs/>
                <w:color w:val="000000"/>
                <w:sz w:val="22"/>
                <w:szCs w:val="22"/>
                <w:lang w:eastAsia="ru-RU"/>
              </w:rPr>
              <w:t xml:space="preserve">, известных </w:t>
            </w:r>
            <w:r>
              <w:rPr>
                <w:rFonts w:ascii="PT Astra Serif" w:hAnsi="PT Astra Serif"/>
                <w:bCs/>
                <w:color w:val="000000"/>
                <w:sz w:val="22"/>
                <w:szCs w:val="22"/>
                <w:lang w:eastAsia="ru-RU"/>
              </w:rPr>
              <w:t>273, неизвестных 181</w:t>
            </w:r>
            <w:r w:rsidRPr="00C60AC5">
              <w:rPr>
                <w:rFonts w:ascii="PT Astra Serif" w:hAnsi="PT Astra Serif"/>
                <w:bCs/>
                <w:color w:val="000000"/>
                <w:sz w:val="22"/>
                <w:szCs w:val="22"/>
                <w:lang w:eastAsia="ru-RU"/>
              </w:rPr>
              <w:t>.</w:t>
            </w:r>
          </w:p>
          <w:p w:rsidR="00EE49D1" w:rsidRPr="00A33A27" w:rsidRDefault="00A33A27" w:rsidP="00A33A27">
            <w:pPr>
              <w:pStyle w:val="a3"/>
              <w:jc w:val="both"/>
              <w:rPr>
                <w:rFonts w:ascii="PT Astra Serif" w:hAnsi="PT Astra Serif"/>
                <w:bCs/>
                <w:color w:val="000000"/>
                <w:sz w:val="22"/>
                <w:szCs w:val="22"/>
                <w:lang w:eastAsia="ru-RU"/>
              </w:rPr>
            </w:pPr>
            <w:r w:rsidRPr="00A33A27">
              <w:rPr>
                <w:rFonts w:ascii="PT Astra Serif" w:hAnsi="PT Astra Serif"/>
                <w:bCs/>
                <w:color w:val="000000"/>
                <w:sz w:val="22"/>
                <w:szCs w:val="22"/>
                <w:lang w:eastAsia="ru-RU"/>
              </w:rPr>
              <w:t>В братскую могилу перезахоронены останки воинов 32 Гв СП, 76 СД, 239 СП, 483 ИПТАП, 1185 СП,1132 СП, 156 танковой бригады, 257 стрелковой бригады, 1130 СП, 50 СП, 246 отдельного батальона связи, 1283 СП, 37 Гв СП, павших в боях за освобождение Арсеньевского района, а так же умерших от ран в 449, 440 МСБ, 2405, 131 ППГ.</w:t>
            </w:r>
          </w:p>
        </w:tc>
      </w:tr>
      <w:tr w:rsidR="00EE49D1" w:rsidRPr="00957999" w:rsidTr="00EE49D1">
        <w:tc>
          <w:tcPr>
            <w:tcW w:w="10195" w:type="dxa"/>
            <w:gridSpan w:val="2"/>
            <w:tcBorders>
              <w:top w:val="nil"/>
            </w:tcBorders>
          </w:tcPr>
          <w:p w:rsidR="00EE49D1" w:rsidRPr="00224CEB" w:rsidRDefault="00EE49D1" w:rsidP="00311AE2">
            <w:pPr>
              <w:jc w:val="both"/>
              <w:rPr>
                <w:rFonts w:ascii="PT Astra Serif" w:hAnsi="PT Astra Serif"/>
                <w:bCs/>
                <w:color w:val="FF0000"/>
              </w:rPr>
            </w:pPr>
          </w:p>
        </w:tc>
      </w:tr>
    </w:tbl>
    <w:p w:rsidR="00EE49D1" w:rsidRDefault="00EE49D1" w:rsidP="00A33A27"/>
    <w:sectPr w:rsidR="00EE49D1" w:rsidSect="00A33A27">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EE49D1"/>
    <w:rsid w:val="00A33A27"/>
    <w:rsid w:val="00EE4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врезки"/>
    <w:basedOn w:val="a"/>
    <w:qFormat/>
    <w:rsid w:val="00EE49D1"/>
    <w:pPr>
      <w:suppressAutoHyphens/>
      <w:spacing w:after="0" w:line="240" w:lineRule="auto"/>
    </w:pPr>
    <w:rPr>
      <w:rFonts w:ascii="Times New Roman" w:eastAsia="Times New Roman" w:hAnsi="Times New Roman" w:cs="Times New Roman"/>
      <w:sz w:val="24"/>
      <w:szCs w:val="24"/>
      <w:lang w:eastAsia="zh-CN"/>
    </w:rPr>
  </w:style>
  <w:style w:type="table" w:styleId="a4">
    <w:name w:val="Table Grid"/>
    <w:basedOn w:val="a1"/>
    <w:rsid w:val="00EE49D1"/>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33A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3A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221</Words>
  <Characters>1264</Characters>
  <Application>Microsoft Office Word</Application>
  <DocSecurity>0</DocSecurity>
  <Lines>10</Lines>
  <Paragraphs>2</Paragraphs>
  <ScaleCrop>false</ScaleCrop>
  <Company>Microsoft</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2023-11-23T07:26:00Z</dcterms:created>
  <dcterms:modified xsi:type="dcterms:W3CDTF">2023-11-23T07:36:00Z</dcterms:modified>
</cp:coreProperties>
</file>